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4C8960" w14:textId="77777777" w:rsidR="00544222" w:rsidRPr="00606416" w:rsidRDefault="00000000">
      <w:pPr>
        <w:jc w:val="right"/>
        <w:rPr>
          <w:rFonts w:ascii="Arial" w:eastAsia="Arial" w:hAnsi="Arial" w:cs="Arial"/>
          <w:i/>
          <w:sz w:val="22"/>
          <w:szCs w:val="22"/>
        </w:rPr>
      </w:pPr>
      <w:r w:rsidRPr="00606416">
        <w:rPr>
          <w:rFonts w:ascii="Arial" w:eastAsia="Arial" w:hAnsi="Arial" w:cs="Arial"/>
          <w:i/>
          <w:sz w:val="22"/>
          <w:szCs w:val="22"/>
        </w:rPr>
        <w:t>Załącznik nr 4 do Zarządzenia Nr RD/Z.0201-…………..</w:t>
      </w:r>
    </w:p>
    <w:p w14:paraId="2D3F2442" w14:textId="77777777" w:rsidR="00544222" w:rsidRPr="00606416" w:rsidRDefault="00544222">
      <w:pPr>
        <w:jc w:val="right"/>
        <w:rPr>
          <w:rFonts w:ascii="Arial" w:eastAsia="Arial" w:hAnsi="Arial" w:cs="Arial"/>
          <w:i/>
          <w:sz w:val="22"/>
          <w:szCs w:val="22"/>
        </w:rPr>
      </w:pPr>
    </w:p>
    <w:p w14:paraId="6A5EBF88" w14:textId="77777777" w:rsidR="00544222" w:rsidRPr="00606416" w:rsidRDefault="00544222">
      <w:pPr>
        <w:jc w:val="right"/>
        <w:rPr>
          <w:rFonts w:ascii="Arial" w:eastAsia="Arial" w:hAnsi="Arial" w:cs="Arial"/>
          <w:b/>
          <w:sz w:val="22"/>
          <w:szCs w:val="22"/>
        </w:rPr>
      </w:pPr>
    </w:p>
    <w:p w14:paraId="4FE6B027" w14:textId="77777777" w:rsidR="00544222" w:rsidRPr="00606416" w:rsidRDefault="00000000">
      <w:pPr>
        <w:pStyle w:val="Nagwek1"/>
        <w:ind w:left="3540" w:firstLine="708"/>
        <w:rPr>
          <w:rFonts w:ascii="Arial" w:eastAsia="Arial" w:hAnsi="Arial" w:cs="Arial"/>
          <w:b/>
          <w:sz w:val="22"/>
          <w:szCs w:val="22"/>
        </w:rPr>
      </w:pPr>
      <w:r w:rsidRPr="00606416">
        <w:rPr>
          <w:rFonts w:ascii="Arial" w:eastAsia="Arial" w:hAnsi="Arial" w:cs="Arial"/>
          <w:b/>
          <w:sz w:val="22"/>
          <w:szCs w:val="22"/>
        </w:rPr>
        <w:t>KARTA KURSU</w:t>
      </w:r>
    </w:p>
    <w:p w14:paraId="6000A9A6" w14:textId="77777777" w:rsidR="00544222" w:rsidRPr="00606416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 w:rsidRPr="00606416">
        <w:rPr>
          <w:rFonts w:ascii="Arial" w:eastAsia="Arial" w:hAnsi="Arial" w:cs="Arial"/>
          <w:b/>
          <w:color w:val="000000"/>
          <w:sz w:val="22"/>
          <w:szCs w:val="22"/>
        </w:rPr>
        <w:t>Kierunek: Kulturoznawstwo i wiedza o mediach</w:t>
      </w:r>
      <w:r w:rsidRPr="00606416">
        <w:rPr>
          <w:rFonts w:ascii="Arial" w:eastAsia="Arial" w:hAnsi="Arial" w:cs="Arial"/>
          <w:color w:val="000000"/>
          <w:sz w:val="22"/>
          <w:szCs w:val="22"/>
        </w:rPr>
        <w:t> </w:t>
      </w:r>
    </w:p>
    <w:p w14:paraId="14792B36" w14:textId="77777777" w:rsidR="00544222" w:rsidRPr="00606416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 w:rsidRPr="00606416">
        <w:rPr>
          <w:rFonts w:ascii="Arial" w:eastAsia="Arial" w:hAnsi="Arial" w:cs="Arial"/>
          <w:b/>
          <w:color w:val="000000"/>
          <w:sz w:val="22"/>
          <w:szCs w:val="22"/>
        </w:rPr>
        <w:t>Studia I stopnia, semestr 6</w:t>
      </w:r>
      <w:r w:rsidRPr="00606416">
        <w:rPr>
          <w:rFonts w:ascii="Arial" w:eastAsia="Arial" w:hAnsi="Arial" w:cs="Arial"/>
          <w:color w:val="000000"/>
          <w:sz w:val="22"/>
          <w:szCs w:val="22"/>
        </w:rPr>
        <w:t> </w:t>
      </w:r>
    </w:p>
    <w:p w14:paraId="077B6B4C" w14:textId="77777777" w:rsidR="00544222" w:rsidRPr="00606416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 w:rsidRPr="00606416">
        <w:rPr>
          <w:rFonts w:ascii="Arial" w:eastAsia="Arial" w:hAnsi="Arial" w:cs="Arial"/>
          <w:b/>
          <w:color w:val="000000"/>
          <w:sz w:val="22"/>
          <w:szCs w:val="22"/>
        </w:rPr>
        <w:t>Studia stacjonarne</w:t>
      </w:r>
      <w:r w:rsidRPr="00606416">
        <w:rPr>
          <w:rFonts w:ascii="Arial" w:eastAsia="Arial" w:hAnsi="Arial" w:cs="Arial"/>
          <w:color w:val="000000"/>
          <w:sz w:val="22"/>
          <w:szCs w:val="22"/>
        </w:rPr>
        <w:t> </w:t>
      </w:r>
    </w:p>
    <w:p w14:paraId="24CFEA53" w14:textId="77777777" w:rsidR="00544222" w:rsidRPr="00606416" w:rsidRDefault="00544222"/>
    <w:p w14:paraId="575D2FF8" w14:textId="77777777" w:rsidR="00544222" w:rsidRPr="00606416" w:rsidRDefault="00544222"/>
    <w:p w14:paraId="2D061151" w14:textId="77777777" w:rsidR="00544222" w:rsidRPr="00606416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p w14:paraId="5CD30A32" w14:textId="77777777" w:rsidR="00544222" w:rsidRPr="00606416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p w14:paraId="273AFBBA" w14:textId="77777777" w:rsidR="00544222" w:rsidRPr="00606416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655"/>
      </w:tblGrid>
      <w:tr w:rsidR="00544222" w:rsidRPr="00606416" w14:paraId="14531A49" w14:textId="77777777">
        <w:trPr>
          <w:trHeight w:val="395"/>
        </w:trPr>
        <w:tc>
          <w:tcPr>
            <w:tcW w:w="1985" w:type="dxa"/>
            <w:shd w:val="clear" w:color="auto" w:fill="DBE5F1"/>
            <w:vAlign w:val="center"/>
          </w:tcPr>
          <w:p w14:paraId="1CD7E710" w14:textId="77777777" w:rsidR="00544222" w:rsidRPr="00606416" w:rsidRDefault="00000000">
            <w:pPr>
              <w:spacing w:before="57" w:after="57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Nazwa</w:t>
            </w:r>
          </w:p>
        </w:tc>
        <w:tc>
          <w:tcPr>
            <w:tcW w:w="7655" w:type="dxa"/>
            <w:vAlign w:val="center"/>
          </w:tcPr>
          <w:p w14:paraId="21C81825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Seminarium licencjackie 2</w:t>
            </w:r>
          </w:p>
        </w:tc>
      </w:tr>
      <w:tr w:rsidR="00544222" w:rsidRPr="00606416" w14:paraId="291885E6" w14:textId="77777777">
        <w:trPr>
          <w:trHeight w:val="379"/>
        </w:trPr>
        <w:tc>
          <w:tcPr>
            <w:tcW w:w="1985" w:type="dxa"/>
            <w:shd w:val="clear" w:color="auto" w:fill="DBE5F1"/>
            <w:vAlign w:val="center"/>
          </w:tcPr>
          <w:p w14:paraId="53242A00" w14:textId="77777777" w:rsidR="00544222" w:rsidRPr="00606416" w:rsidRDefault="00000000">
            <w:pPr>
              <w:spacing w:before="57" w:after="57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Nazwa w j. ang.</w:t>
            </w:r>
          </w:p>
        </w:tc>
        <w:tc>
          <w:tcPr>
            <w:tcW w:w="7655" w:type="dxa"/>
            <w:vAlign w:val="center"/>
          </w:tcPr>
          <w:p w14:paraId="2D6C26C8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2CD587B9" w14:textId="77777777" w:rsidR="00544222" w:rsidRPr="00606416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tbl>
      <w:tblPr>
        <w:tblStyle w:val="a0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3189"/>
        <w:gridCol w:w="3190"/>
        <w:gridCol w:w="3261"/>
      </w:tblGrid>
      <w:tr w:rsidR="00544222" w:rsidRPr="00606416" w14:paraId="6E8906CA" w14:textId="77777777">
        <w:trPr>
          <w:cantSplit/>
        </w:trPr>
        <w:tc>
          <w:tcPr>
            <w:tcW w:w="3189" w:type="dxa"/>
            <w:vMerge w:val="restart"/>
            <w:shd w:val="clear" w:color="auto" w:fill="DBE5F1"/>
            <w:vAlign w:val="center"/>
          </w:tcPr>
          <w:p w14:paraId="16C47C68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Koordynator</w:t>
            </w:r>
          </w:p>
        </w:tc>
        <w:tc>
          <w:tcPr>
            <w:tcW w:w="3190" w:type="dxa"/>
            <w:vMerge w:val="restart"/>
            <w:vAlign w:val="center"/>
          </w:tcPr>
          <w:p w14:paraId="0AE55E1A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Dr Agnieszka Urbańczyk</w:t>
            </w:r>
          </w:p>
        </w:tc>
        <w:tc>
          <w:tcPr>
            <w:tcW w:w="3261" w:type="dxa"/>
            <w:shd w:val="clear" w:color="auto" w:fill="DBE5F1"/>
            <w:vAlign w:val="center"/>
          </w:tcPr>
          <w:p w14:paraId="1C57C764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Zespół dydaktyczny</w:t>
            </w:r>
          </w:p>
        </w:tc>
      </w:tr>
      <w:tr w:rsidR="00544222" w:rsidRPr="00606416" w14:paraId="0CE561B4" w14:textId="77777777">
        <w:trPr>
          <w:cantSplit/>
          <w:trHeight w:val="367"/>
        </w:trPr>
        <w:tc>
          <w:tcPr>
            <w:tcW w:w="3189" w:type="dxa"/>
            <w:vMerge/>
            <w:shd w:val="clear" w:color="auto" w:fill="DBE5F1"/>
            <w:vAlign w:val="center"/>
          </w:tcPr>
          <w:p w14:paraId="19D66DD1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190" w:type="dxa"/>
            <w:vMerge/>
            <w:vAlign w:val="center"/>
          </w:tcPr>
          <w:p w14:paraId="523FBD45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61" w:type="dxa"/>
            <w:vMerge w:val="restart"/>
            <w:vAlign w:val="center"/>
          </w:tcPr>
          <w:p w14:paraId="724CF1CE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Katedra Mediów i Badań Kulturowych</w:t>
            </w:r>
          </w:p>
        </w:tc>
      </w:tr>
      <w:tr w:rsidR="00544222" w:rsidRPr="00606416" w14:paraId="5CF1C024" w14:textId="77777777">
        <w:trPr>
          <w:cantSplit/>
          <w:trHeight w:val="57"/>
        </w:trPr>
        <w:tc>
          <w:tcPr>
            <w:tcW w:w="3189" w:type="dxa"/>
            <w:tcBorders>
              <w:left w:val="nil"/>
              <w:right w:val="nil"/>
            </w:tcBorders>
            <w:vAlign w:val="center"/>
          </w:tcPr>
          <w:p w14:paraId="56E1DF3A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190" w:type="dxa"/>
            <w:tcBorders>
              <w:left w:val="nil"/>
            </w:tcBorders>
            <w:vAlign w:val="center"/>
          </w:tcPr>
          <w:p w14:paraId="323D8DB0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3261" w:type="dxa"/>
            <w:vMerge/>
            <w:vAlign w:val="center"/>
          </w:tcPr>
          <w:p w14:paraId="7E7155B3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44222" w:rsidRPr="00606416" w14:paraId="128A93F2" w14:textId="77777777">
        <w:trPr>
          <w:cantSplit/>
        </w:trPr>
        <w:tc>
          <w:tcPr>
            <w:tcW w:w="3189" w:type="dxa"/>
            <w:shd w:val="clear" w:color="auto" w:fill="DBE5F1"/>
            <w:vAlign w:val="center"/>
          </w:tcPr>
          <w:p w14:paraId="416518B1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Punktacja ECTS*</w:t>
            </w:r>
          </w:p>
        </w:tc>
        <w:tc>
          <w:tcPr>
            <w:tcW w:w="3190" w:type="dxa"/>
            <w:vAlign w:val="center"/>
          </w:tcPr>
          <w:p w14:paraId="5E71228E" w14:textId="39D09540" w:rsidR="00544222" w:rsidRPr="00606416" w:rsidRDefault="00AB23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</w:t>
            </w:r>
            <w:r w:rsidR="00000000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zal</w:t>
            </w:r>
          </w:p>
        </w:tc>
        <w:tc>
          <w:tcPr>
            <w:tcW w:w="3261" w:type="dxa"/>
            <w:vMerge/>
            <w:vAlign w:val="center"/>
          </w:tcPr>
          <w:p w14:paraId="35477CC6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95A607C" w14:textId="77777777" w:rsidR="00544222" w:rsidRPr="00606416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p w14:paraId="4B347061" w14:textId="77777777" w:rsidR="00544222" w:rsidRPr="00606416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p w14:paraId="35C81254" w14:textId="77777777" w:rsidR="00544222" w:rsidRPr="00606416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p w14:paraId="5773F93B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172D28AC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3A7E18F7" w14:textId="77777777" w:rsidR="00544222" w:rsidRPr="00606416" w:rsidRDefault="00000000">
      <w:pPr>
        <w:rPr>
          <w:rFonts w:ascii="Arial" w:eastAsia="Arial" w:hAnsi="Arial" w:cs="Arial"/>
          <w:sz w:val="22"/>
          <w:szCs w:val="22"/>
        </w:rPr>
      </w:pPr>
      <w:r w:rsidRPr="00606416">
        <w:rPr>
          <w:rFonts w:ascii="Arial" w:eastAsia="Arial" w:hAnsi="Arial" w:cs="Arial"/>
          <w:sz w:val="22"/>
          <w:szCs w:val="22"/>
        </w:rPr>
        <w:t>Opis kursu (cele kształcenia)</w:t>
      </w:r>
    </w:p>
    <w:p w14:paraId="12908457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40"/>
      </w:tblGrid>
      <w:tr w:rsidR="00544222" w:rsidRPr="00606416" w14:paraId="50A028D1" w14:textId="77777777">
        <w:trPr>
          <w:trHeight w:val="1365"/>
        </w:trPr>
        <w:tc>
          <w:tcPr>
            <w:tcW w:w="9640" w:type="dxa"/>
          </w:tcPr>
          <w:p w14:paraId="4D31B175" w14:textId="03770259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W ramach seminarium licencjackiego proponowane są przede wszystkim tematy związane z kulturą popularną i jej odbiorem, z działalnością i twórczością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fanowską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, z interakcjami pomiędzy odbiorcami a przemysłem oraz z wymiarem politycznym tekstów kultury. Proponowane są metodologie z obszaru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fan 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studies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, brytyjskich badań kulturowych, teorii krytycznej, science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fiction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studies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, horror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studies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narratologii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transmedialnej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, jak również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biopolityki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0671A3A8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2B4AAA07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6A6988AF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6DAD9FFA" w14:textId="77777777" w:rsidR="00544222" w:rsidRPr="00606416" w:rsidRDefault="00000000">
      <w:pPr>
        <w:rPr>
          <w:rFonts w:ascii="Arial" w:eastAsia="Arial" w:hAnsi="Arial" w:cs="Arial"/>
          <w:sz w:val="22"/>
          <w:szCs w:val="22"/>
        </w:rPr>
      </w:pPr>
      <w:r w:rsidRPr="00606416">
        <w:rPr>
          <w:rFonts w:ascii="Arial" w:eastAsia="Arial" w:hAnsi="Arial" w:cs="Arial"/>
          <w:sz w:val="22"/>
          <w:szCs w:val="22"/>
        </w:rPr>
        <w:t>Warunki wstępne</w:t>
      </w:r>
    </w:p>
    <w:p w14:paraId="38DF2412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2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544222" w:rsidRPr="00606416" w14:paraId="18EF0F95" w14:textId="77777777">
        <w:trPr>
          <w:trHeight w:val="550"/>
        </w:trPr>
        <w:tc>
          <w:tcPr>
            <w:tcW w:w="1941" w:type="dxa"/>
            <w:shd w:val="clear" w:color="auto" w:fill="DBE5F1"/>
            <w:vAlign w:val="center"/>
          </w:tcPr>
          <w:p w14:paraId="63778FE4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Wiedza</w:t>
            </w:r>
          </w:p>
        </w:tc>
        <w:tc>
          <w:tcPr>
            <w:tcW w:w="7699" w:type="dxa"/>
            <w:vAlign w:val="center"/>
          </w:tcPr>
          <w:p w14:paraId="7CD8175C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9051617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Podstawy filozofii i teorii humanistycznych </w:t>
            </w:r>
          </w:p>
          <w:p w14:paraId="232D38F7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44222" w:rsidRPr="00606416" w14:paraId="44E240E3" w14:textId="77777777">
        <w:trPr>
          <w:trHeight w:val="577"/>
        </w:trPr>
        <w:tc>
          <w:tcPr>
            <w:tcW w:w="1941" w:type="dxa"/>
            <w:shd w:val="clear" w:color="auto" w:fill="DBE5F1"/>
            <w:vAlign w:val="center"/>
          </w:tcPr>
          <w:p w14:paraId="26359548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Umiejętności</w:t>
            </w:r>
          </w:p>
        </w:tc>
        <w:tc>
          <w:tcPr>
            <w:tcW w:w="7699" w:type="dxa"/>
            <w:vAlign w:val="center"/>
          </w:tcPr>
          <w:p w14:paraId="70ACAFF0" w14:textId="77777777" w:rsidR="00544222" w:rsidRPr="0060641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Analiza i interpretacja tekstów kultury; samodzielne wyszukiwanie i synteza informacji; tworzenie bibliografii i syntezowanie wiedzy</w:t>
            </w:r>
          </w:p>
          <w:p w14:paraId="2BE680A7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44222" w:rsidRPr="00606416" w14:paraId="3D587892" w14:textId="77777777">
        <w:tc>
          <w:tcPr>
            <w:tcW w:w="1941" w:type="dxa"/>
            <w:shd w:val="clear" w:color="auto" w:fill="DBE5F1"/>
            <w:vAlign w:val="center"/>
          </w:tcPr>
          <w:p w14:paraId="36E0237A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Kursy</w:t>
            </w:r>
          </w:p>
        </w:tc>
        <w:tc>
          <w:tcPr>
            <w:tcW w:w="7699" w:type="dxa"/>
            <w:vAlign w:val="center"/>
          </w:tcPr>
          <w:p w14:paraId="4FBDBF15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Podstawy teorii kultury,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medioznawstwa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 i filmoznawstwa; Filozofia XIX i XX wieku; Internet i nowe media, Komiks: Tekst i obraz; Kultura popularna</w:t>
            </w:r>
          </w:p>
        </w:tc>
      </w:tr>
    </w:tbl>
    <w:p w14:paraId="0616611E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23987AD7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2BAD53C3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33732885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63E6577F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16B79388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1BA38D91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6C7AC040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3C2E4984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56C726F1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312DCB29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44D7B50B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224935F9" w14:textId="77777777" w:rsidR="00544222" w:rsidRPr="00606416" w:rsidRDefault="00000000">
      <w:pPr>
        <w:rPr>
          <w:rFonts w:ascii="Arial" w:eastAsia="Arial" w:hAnsi="Arial" w:cs="Arial"/>
          <w:sz w:val="22"/>
          <w:szCs w:val="22"/>
        </w:rPr>
      </w:pPr>
      <w:r w:rsidRPr="00606416">
        <w:rPr>
          <w:rFonts w:ascii="Arial" w:eastAsia="Arial" w:hAnsi="Arial" w:cs="Arial"/>
          <w:sz w:val="22"/>
          <w:szCs w:val="22"/>
        </w:rPr>
        <w:t>Efekty uczenia się</w:t>
      </w:r>
    </w:p>
    <w:p w14:paraId="6DA8562A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3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79"/>
        <w:gridCol w:w="5296"/>
        <w:gridCol w:w="2365"/>
      </w:tblGrid>
      <w:tr w:rsidR="00544222" w:rsidRPr="00606416" w14:paraId="4C551D8F" w14:textId="77777777">
        <w:trPr>
          <w:cantSplit/>
          <w:trHeight w:val="930"/>
        </w:trPr>
        <w:tc>
          <w:tcPr>
            <w:tcW w:w="1979" w:type="dxa"/>
            <w:vMerge w:val="restart"/>
            <w:shd w:val="clear" w:color="auto" w:fill="DBE5F1"/>
            <w:vAlign w:val="center"/>
          </w:tcPr>
          <w:p w14:paraId="6DFE78C0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Wiedza</w:t>
            </w:r>
          </w:p>
        </w:tc>
        <w:tc>
          <w:tcPr>
            <w:tcW w:w="5296" w:type="dxa"/>
            <w:shd w:val="clear" w:color="auto" w:fill="DBE5F1"/>
            <w:vAlign w:val="center"/>
          </w:tcPr>
          <w:p w14:paraId="566B4261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Efekt uczenia się dla kursu</w:t>
            </w:r>
          </w:p>
        </w:tc>
        <w:tc>
          <w:tcPr>
            <w:tcW w:w="2365" w:type="dxa"/>
            <w:shd w:val="clear" w:color="auto" w:fill="DBE5F1"/>
            <w:vAlign w:val="center"/>
          </w:tcPr>
          <w:p w14:paraId="6BDE5AFA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Odniesienie do efektów kierunkowych</w:t>
            </w:r>
          </w:p>
        </w:tc>
      </w:tr>
      <w:tr w:rsidR="00544222" w:rsidRPr="00606416" w14:paraId="70A6FB1A" w14:textId="77777777">
        <w:trPr>
          <w:cantSplit/>
          <w:trHeight w:val="1838"/>
        </w:trPr>
        <w:tc>
          <w:tcPr>
            <w:tcW w:w="1979" w:type="dxa"/>
            <w:vMerge/>
            <w:shd w:val="clear" w:color="auto" w:fill="DBE5F1"/>
            <w:vAlign w:val="center"/>
          </w:tcPr>
          <w:p w14:paraId="785BD0C9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296" w:type="dxa"/>
          </w:tcPr>
          <w:p w14:paraId="7999DF5C" w14:textId="774F23C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W01  osoba studiująca zna i rozumie podstawy metodologii badań naukowych</w:t>
            </w:r>
            <w:r w:rsidR="00D52907" w:rsidRPr="00606416">
              <w:rPr>
                <w:rFonts w:ascii="Arial" w:eastAsia="Arial" w:hAnsi="Arial" w:cs="Arial"/>
                <w:sz w:val="22"/>
                <w:szCs w:val="22"/>
              </w:rPr>
              <w:t xml:space="preserve">; 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zna </w:t>
            </w:r>
            <w:r w:rsidR="00684F00" w:rsidRPr="00606416">
              <w:rPr>
                <w:rFonts w:ascii="Arial" w:eastAsia="Arial" w:hAnsi="Arial" w:cs="Arial"/>
                <w:sz w:val="22"/>
                <w:szCs w:val="22"/>
              </w:rPr>
              <w:t>w stopniu zaawansowanym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 terminologię potrzebną do stworzenia wywodu naukowego na wybrany temat</w:t>
            </w:r>
          </w:p>
          <w:p w14:paraId="1F1ABD44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FDBA275" w14:textId="3BEC4766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W0</w:t>
            </w:r>
            <w:r w:rsidR="00D52907" w:rsidRPr="00606416">
              <w:rPr>
                <w:rFonts w:ascii="Arial" w:eastAsia="Arial" w:hAnsi="Arial" w:cs="Arial"/>
                <w:sz w:val="22"/>
                <w:szCs w:val="22"/>
              </w:rPr>
              <w:t>2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 osoba studiująca zna i rozumie zjawiska kultury światowej, ich podstawowe uwarunkowania rynkowe i ich wpływ na kreowanie reprezentacji </w:t>
            </w:r>
            <w:r w:rsidR="00684F00" w:rsidRPr="00606416">
              <w:rPr>
                <w:rFonts w:ascii="Arial" w:eastAsia="Arial" w:hAnsi="Arial" w:cs="Arial"/>
                <w:sz w:val="22"/>
                <w:szCs w:val="22"/>
              </w:rPr>
              <w:t>r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zeczywistości</w:t>
            </w:r>
          </w:p>
        </w:tc>
        <w:tc>
          <w:tcPr>
            <w:tcW w:w="2365" w:type="dxa"/>
          </w:tcPr>
          <w:p w14:paraId="76E45D9A" w14:textId="457E9936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K_W0</w:t>
            </w:r>
            <w:r w:rsidR="00684F00" w:rsidRPr="00606416">
              <w:rPr>
                <w:rFonts w:ascii="Arial" w:eastAsia="Arial" w:hAnsi="Arial" w:cs="Arial"/>
                <w:sz w:val="22"/>
                <w:szCs w:val="22"/>
              </w:rPr>
              <w:t>3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, K_W0</w:t>
            </w:r>
            <w:r w:rsidR="00684F00" w:rsidRPr="00606416">
              <w:rPr>
                <w:rFonts w:ascii="Arial" w:eastAsia="Arial" w:hAnsi="Arial" w:cs="Arial"/>
                <w:sz w:val="22"/>
                <w:szCs w:val="22"/>
              </w:rPr>
              <w:t>6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, K_W</w:t>
            </w:r>
            <w:r w:rsidR="00684F00" w:rsidRPr="00606416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  <w:p w14:paraId="31E7CA58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44A4CF0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1766B27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6F99A73" w14:textId="3C76CEC5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K_W</w:t>
            </w:r>
            <w:r w:rsidR="00684F00" w:rsidRPr="00606416">
              <w:rPr>
                <w:rFonts w:ascii="Arial" w:eastAsia="Arial" w:hAnsi="Arial" w:cs="Arial"/>
                <w:sz w:val="22"/>
                <w:szCs w:val="22"/>
              </w:rPr>
              <w:t>09</w:t>
            </w:r>
            <w:r w:rsidR="00D52907" w:rsidRPr="00606416">
              <w:rPr>
                <w:rFonts w:ascii="Arial" w:eastAsia="Arial" w:hAnsi="Arial" w:cs="Arial"/>
                <w:sz w:val="22"/>
                <w:szCs w:val="22"/>
              </w:rPr>
              <w:t>, K_W</w:t>
            </w:r>
            <w:r w:rsidR="00684F00" w:rsidRPr="00606416">
              <w:rPr>
                <w:rFonts w:ascii="Arial" w:eastAsia="Arial" w:hAnsi="Arial" w:cs="Arial"/>
                <w:sz w:val="22"/>
                <w:szCs w:val="22"/>
              </w:rPr>
              <w:t>11</w:t>
            </w:r>
          </w:p>
        </w:tc>
      </w:tr>
    </w:tbl>
    <w:p w14:paraId="50FBFFAB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6E8C1A43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4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544222" w:rsidRPr="00606416" w14:paraId="580D782E" w14:textId="77777777">
        <w:trPr>
          <w:cantSplit/>
          <w:trHeight w:val="939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0FD85FB3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Umiejętności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7ADC041B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659674D8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Odniesienie do efektów kierunkowych</w:t>
            </w:r>
          </w:p>
        </w:tc>
      </w:tr>
      <w:tr w:rsidR="00544222" w:rsidRPr="00606416" w14:paraId="6888248B" w14:textId="77777777">
        <w:trPr>
          <w:cantSplit/>
          <w:trHeight w:val="2116"/>
        </w:trPr>
        <w:tc>
          <w:tcPr>
            <w:tcW w:w="1985" w:type="dxa"/>
            <w:vMerge/>
            <w:shd w:val="clear" w:color="auto" w:fill="DBE5F1"/>
            <w:vAlign w:val="center"/>
          </w:tcPr>
          <w:p w14:paraId="17C86444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245" w:type="dxa"/>
          </w:tcPr>
          <w:p w14:paraId="7DBB3939" w14:textId="4B90D95A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U01, </w:t>
            </w:r>
            <w:r w:rsidR="005273ED" w:rsidRPr="00606416">
              <w:rPr>
                <w:rFonts w:ascii="Arial" w:eastAsia="Arial" w:hAnsi="Arial" w:cs="Arial"/>
                <w:sz w:val="22"/>
                <w:szCs w:val="22"/>
              </w:rPr>
              <w:t xml:space="preserve">osoba studiująca potrafi analizować i interpretować teksty kultury, 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bada</w:t>
            </w:r>
            <w:r w:rsidR="005273ED" w:rsidRPr="00606416">
              <w:rPr>
                <w:rFonts w:ascii="Arial" w:eastAsia="Arial" w:hAnsi="Arial" w:cs="Arial"/>
                <w:sz w:val="22"/>
                <w:szCs w:val="22"/>
              </w:rPr>
              <w:t>ć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 przekaz</w:t>
            </w:r>
            <w:r w:rsidR="005273ED" w:rsidRPr="00606416">
              <w:rPr>
                <w:rFonts w:ascii="Arial" w:eastAsia="Arial" w:hAnsi="Arial" w:cs="Arial"/>
                <w:sz w:val="22"/>
                <w:szCs w:val="22"/>
              </w:rPr>
              <w:t xml:space="preserve">y medialne 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i umieszcza</w:t>
            </w:r>
            <w:r w:rsidR="005273ED" w:rsidRPr="00606416">
              <w:rPr>
                <w:rFonts w:ascii="Arial" w:eastAsia="Arial" w:hAnsi="Arial" w:cs="Arial"/>
                <w:sz w:val="22"/>
                <w:szCs w:val="22"/>
              </w:rPr>
              <w:t>ć je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 w szerszym kontekście społecznym</w:t>
            </w:r>
          </w:p>
          <w:p w14:paraId="128F4C93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E796976" w14:textId="3D35E1EA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U02,</w:t>
            </w:r>
            <w:r w:rsidR="005273ED" w:rsidRPr="00606416">
              <w:rPr>
                <w:rFonts w:ascii="Arial" w:eastAsia="Arial" w:hAnsi="Arial" w:cs="Arial"/>
                <w:sz w:val="22"/>
                <w:szCs w:val="22"/>
              </w:rPr>
              <w:t xml:space="preserve"> osoba studiująca potrafi wyselekcjonować potrzebne informacje, stworzyć bibliografię i syntezować swoją wiedzę na poziomie pozwalającym na stworzenie pracy licencjackiej</w:t>
            </w:r>
          </w:p>
          <w:p w14:paraId="32CFA757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6353756B" w14:textId="363F0B32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U03, </w:t>
            </w:r>
            <w:r w:rsidR="005273ED" w:rsidRPr="00606416">
              <w:rPr>
                <w:rFonts w:ascii="Arial" w:eastAsia="Arial" w:hAnsi="Arial" w:cs="Arial"/>
                <w:sz w:val="22"/>
                <w:szCs w:val="22"/>
              </w:rPr>
              <w:t xml:space="preserve">osoba studiująca prowadzi samodzielną pracę badawczą 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pod kierunkiem opiekunki naukowej – </w:t>
            </w:r>
            <w:r w:rsidR="005273ED" w:rsidRPr="00606416">
              <w:rPr>
                <w:rFonts w:ascii="Arial" w:eastAsia="Arial" w:hAnsi="Arial" w:cs="Arial"/>
                <w:sz w:val="22"/>
                <w:szCs w:val="22"/>
              </w:rPr>
              <w:t>stosuje w przemyślany sposób narzędzia badawcze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13CC6849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410" w:type="dxa"/>
          </w:tcPr>
          <w:p w14:paraId="23C966E7" w14:textId="777D8814" w:rsidR="00544222" w:rsidRPr="00606416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K_U06, K_U07</w:t>
            </w:r>
          </w:p>
          <w:p w14:paraId="007D701B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67427A86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7C6341CA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C7EC5C9" w14:textId="77777777" w:rsidR="005273ED" w:rsidRPr="00606416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6DFE942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7043AA7" w14:textId="2911AFFC" w:rsidR="00544222" w:rsidRPr="00606416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K_U01, K_U02, K_U10</w:t>
            </w:r>
          </w:p>
          <w:p w14:paraId="584B02EA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8EE70AB" w14:textId="77777777" w:rsidR="005273ED" w:rsidRPr="00606416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C1B5C1E" w14:textId="77777777" w:rsidR="005273ED" w:rsidRPr="00606416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66D732EA" w14:textId="77777777" w:rsidR="005273ED" w:rsidRPr="00606416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0BBBA93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CF18500" w14:textId="35BACBC6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K_U03, K_U05</w:t>
            </w:r>
            <w:r w:rsidR="005273ED" w:rsidRPr="00606416">
              <w:rPr>
                <w:rFonts w:ascii="Arial" w:eastAsia="Arial" w:hAnsi="Arial" w:cs="Arial"/>
                <w:sz w:val="22"/>
                <w:szCs w:val="22"/>
              </w:rPr>
              <w:t>, K_U09</w:t>
            </w:r>
          </w:p>
        </w:tc>
      </w:tr>
    </w:tbl>
    <w:p w14:paraId="49EED6A4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6AAD2BDD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5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544222" w:rsidRPr="00606416" w14:paraId="36D1DA45" w14:textId="77777777">
        <w:trPr>
          <w:cantSplit/>
          <w:trHeight w:val="800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1078B8C5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Kompetencje społeczne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02551E3C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16758DE9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Odniesienie do efektów kierunkowych</w:t>
            </w:r>
          </w:p>
        </w:tc>
      </w:tr>
      <w:tr w:rsidR="00544222" w:rsidRPr="00606416" w14:paraId="47DE3D4B" w14:textId="77777777">
        <w:trPr>
          <w:cantSplit/>
          <w:trHeight w:val="1984"/>
        </w:trPr>
        <w:tc>
          <w:tcPr>
            <w:tcW w:w="1985" w:type="dxa"/>
            <w:vMerge/>
            <w:shd w:val="clear" w:color="auto" w:fill="DBE5F1"/>
            <w:vAlign w:val="center"/>
          </w:tcPr>
          <w:p w14:paraId="2BAF6382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245" w:type="dxa"/>
          </w:tcPr>
          <w:p w14:paraId="02892EEC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3579EBC2" w14:textId="5B1EBD6C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K01, </w:t>
            </w:r>
            <w:r w:rsidR="005273ED" w:rsidRPr="00606416">
              <w:rPr>
                <w:rFonts w:ascii="Arial" w:eastAsia="Arial" w:hAnsi="Arial" w:cs="Arial"/>
                <w:sz w:val="22"/>
                <w:szCs w:val="22"/>
              </w:rPr>
              <w:t>osoba studiująca jest gotowa do pracy badawczej i potrafi samodzielnie zdobywać i pogłębiać wiedzę oraz wykorzystywać ją w analizach zjawisk i tekstów kultury</w:t>
            </w:r>
          </w:p>
          <w:p w14:paraId="5BB91C30" w14:textId="77777777" w:rsidR="005273ED" w:rsidRPr="00606416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1563810" w14:textId="1FB92CC9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K02, </w:t>
            </w:r>
            <w:r w:rsidR="00217536" w:rsidRPr="00606416">
              <w:rPr>
                <w:rFonts w:ascii="Arial" w:eastAsia="Arial" w:hAnsi="Arial" w:cs="Arial"/>
                <w:sz w:val="22"/>
                <w:szCs w:val="22"/>
              </w:rPr>
              <w:t xml:space="preserve">osoba studiująca jest gotowa do 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podejmowania refleksji nad przekazami medialnymi, ich uwarunkowaniami i ich wpływem na osoby dokonujące odbioru </w:t>
            </w:r>
          </w:p>
          <w:p w14:paraId="03B17557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410" w:type="dxa"/>
          </w:tcPr>
          <w:p w14:paraId="49EF2E92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77DA7811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33D2CFF" w14:textId="39916885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K_K01, K_K0</w:t>
            </w:r>
            <w:r w:rsidR="00684F00" w:rsidRPr="00606416">
              <w:rPr>
                <w:rFonts w:ascii="Arial" w:eastAsia="Arial" w:hAnsi="Arial" w:cs="Arial"/>
                <w:sz w:val="22"/>
                <w:szCs w:val="22"/>
              </w:rPr>
              <w:t>2</w:t>
            </w:r>
          </w:p>
          <w:p w14:paraId="2CF40030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7B80B34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A929498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45B68BB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1CD9BCA" w14:textId="56BAC460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684F00" w:rsidRPr="00606416">
              <w:rPr>
                <w:rFonts w:ascii="Arial" w:eastAsia="Arial" w:hAnsi="Arial" w:cs="Arial"/>
                <w:sz w:val="22"/>
                <w:szCs w:val="22"/>
              </w:rPr>
              <w:t xml:space="preserve">K_K06, 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K_K07</w:t>
            </w:r>
          </w:p>
        </w:tc>
      </w:tr>
    </w:tbl>
    <w:p w14:paraId="33E246D5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0AC42908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2266CE9B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6"/>
        <w:tblW w:w="9639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610"/>
        <w:gridCol w:w="1225"/>
        <w:gridCol w:w="850"/>
        <w:gridCol w:w="272"/>
        <w:gridCol w:w="862"/>
        <w:gridCol w:w="315"/>
        <w:gridCol w:w="819"/>
        <w:gridCol w:w="284"/>
        <w:gridCol w:w="850"/>
        <w:gridCol w:w="284"/>
        <w:gridCol w:w="850"/>
        <w:gridCol w:w="284"/>
        <w:gridCol w:w="850"/>
        <w:gridCol w:w="284"/>
      </w:tblGrid>
      <w:tr w:rsidR="00544222" w:rsidRPr="00606416" w14:paraId="6AA3601E" w14:textId="77777777">
        <w:trPr>
          <w:cantSplit/>
          <w:trHeight w:val="424"/>
        </w:trPr>
        <w:tc>
          <w:tcPr>
            <w:tcW w:w="9640" w:type="dxa"/>
            <w:gridSpan w:val="14"/>
            <w:shd w:val="clear" w:color="auto" w:fill="DBE5F1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D10DAB6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ind w:left="45" w:right="13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Organizacja</w:t>
            </w:r>
          </w:p>
        </w:tc>
      </w:tr>
      <w:tr w:rsidR="00544222" w:rsidRPr="00606416" w14:paraId="63C70615" w14:textId="77777777">
        <w:trPr>
          <w:cantSplit/>
          <w:trHeight w:val="654"/>
        </w:trPr>
        <w:tc>
          <w:tcPr>
            <w:tcW w:w="1611" w:type="dxa"/>
            <w:vMerge w:val="restart"/>
            <w:shd w:val="clear" w:color="auto" w:fill="DBE5F1"/>
            <w:vAlign w:val="center"/>
          </w:tcPr>
          <w:p w14:paraId="18AB3D3C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Forma zajęć</w:t>
            </w:r>
          </w:p>
        </w:tc>
        <w:tc>
          <w:tcPr>
            <w:tcW w:w="1225" w:type="dxa"/>
            <w:vMerge w:val="restart"/>
            <w:vAlign w:val="center"/>
          </w:tcPr>
          <w:p w14:paraId="7C58F492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Wykład</w:t>
            </w:r>
          </w:p>
          <w:p w14:paraId="7BAB73B4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(W)</w:t>
            </w:r>
          </w:p>
        </w:tc>
        <w:tc>
          <w:tcPr>
            <w:tcW w:w="6804" w:type="dxa"/>
            <w:gridSpan w:val="1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B82CB87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Ćwiczenia w grupach</w:t>
            </w:r>
          </w:p>
        </w:tc>
      </w:tr>
      <w:tr w:rsidR="00544222" w:rsidRPr="00606416" w14:paraId="17D7FBE5" w14:textId="77777777">
        <w:trPr>
          <w:cantSplit/>
          <w:trHeight w:val="477"/>
        </w:trPr>
        <w:tc>
          <w:tcPr>
            <w:tcW w:w="1611" w:type="dxa"/>
            <w:vMerge/>
            <w:shd w:val="clear" w:color="auto" w:fill="DBE5F1"/>
            <w:vAlign w:val="center"/>
          </w:tcPr>
          <w:p w14:paraId="65414033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25" w:type="dxa"/>
            <w:vMerge/>
            <w:vAlign w:val="center"/>
          </w:tcPr>
          <w:p w14:paraId="1348C5F0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9DE40C2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A</w:t>
            </w:r>
          </w:p>
        </w:tc>
        <w:tc>
          <w:tcPr>
            <w:tcW w:w="272" w:type="dxa"/>
            <w:vAlign w:val="center"/>
          </w:tcPr>
          <w:p w14:paraId="0E6731A4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62" w:type="dxa"/>
            <w:vAlign w:val="center"/>
          </w:tcPr>
          <w:p w14:paraId="27E807EB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K</w:t>
            </w:r>
          </w:p>
        </w:tc>
        <w:tc>
          <w:tcPr>
            <w:tcW w:w="315" w:type="dxa"/>
            <w:vAlign w:val="center"/>
          </w:tcPr>
          <w:p w14:paraId="0B8483B6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19" w:type="dxa"/>
            <w:vAlign w:val="center"/>
          </w:tcPr>
          <w:p w14:paraId="75BD9F93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L</w:t>
            </w:r>
          </w:p>
        </w:tc>
        <w:tc>
          <w:tcPr>
            <w:tcW w:w="284" w:type="dxa"/>
            <w:vAlign w:val="center"/>
          </w:tcPr>
          <w:p w14:paraId="069FCF07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3BD60680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S</w:t>
            </w:r>
          </w:p>
        </w:tc>
        <w:tc>
          <w:tcPr>
            <w:tcW w:w="284" w:type="dxa"/>
            <w:vAlign w:val="center"/>
          </w:tcPr>
          <w:p w14:paraId="1CC436DE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2E799860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P</w:t>
            </w:r>
          </w:p>
        </w:tc>
        <w:tc>
          <w:tcPr>
            <w:tcW w:w="284" w:type="dxa"/>
            <w:vAlign w:val="center"/>
          </w:tcPr>
          <w:p w14:paraId="09D7576C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254174B8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E</w:t>
            </w:r>
          </w:p>
        </w:tc>
        <w:tc>
          <w:tcPr>
            <w:tcW w:w="284" w:type="dxa"/>
            <w:vAlign w:val="center"/>
          </w:tcPr>
          <w:p w14:paraId="5B27904F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44222" w:rsidRPr="00606416" w14:paraId="17D1AD27" w14:textId="77777777">
        <w:trPr>
          <w:trHeight w:val="499"/>
        </w:trPr>
        <w:tc>
          <w:tcPr>
            <w:tcW w:w="1611" w:type="dxa"/>
            <w:shd w:val="clear" w:color="auto" w:fill="DBE5F1"/>
            <w:vAlign w:val="center"/>
          </w:tcPr>
          <w:p w14:paraId="53E747D2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Liczba godzin</w:t>
            </w:r>
          </w:p>
        </w:tc>
        <w:tc>
          <w:tcPr>
            <w:tcW w:w="1225" w:type="dxa"/>
            <w:vAlign w:val="center"/>
          </w:tcPr>
          <w:p w14:paraId="6ABB3601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B13A1BA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B301C7C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6FC1988F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7106AC25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20</w:t>
            </w:r>
          </w:p>
          <w:p w14:paraId="2806ED92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CD4C3B2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79644C57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1EC7B45" w14:textId="77777777" w:rsidR="00544222" w:rsidRPr="00606416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4841F88F" w14:textId="77777777" w:rsidR="00544222" w:rsidRPr="00606416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25E94E68" w14:textId="0D7EBA72" w:rsidR="00544222" w:rsidRPr="00606416" w:rsidRDefault="00000000">
      <w:pPr>
        <w:rPr>
          <w:rFonts w:ascii="Arial" w:eastAsia="Arial" w:hAnsi="Arial" w:cs="Arial"/>
          <w:sz w:val="22"/>
          <w:szCs w:val="22"/>
        </w:rPr>
      </w:pPr>
      <w:r w:rsidRPr="00606416">
        <w:rPr>
          <w:rFonts w:ascii="Arial" w:eastAsia="Arial" w:hAnsi="Arial" w:cs="Arial"/>
          <w:sz w:val="22"/>
          <w:szCs w:val="22"/>
        </w:rPr>
        <w:t>Opis metod prowadzenia zajęć (dla semi</w:t>
      </w:r>
      <w:r w:rsidR="00217536" w:rsidRPr="00606416">
        <w:rPr>
          <w:rFonts w:ascii="Arial" w:eastAsia="Arial" w:hAnsi="Arial" w:cs="Arial"/>
          <w:sz w:val="22"/>
          <w:szCs w:val="22"/>
        </w:rPr>
        <w:t xml:space="preserve">narium </w:t>
      </w:r>
      <w:r w:rsidRPr="00606416">
        <w:rPr>
          <w:rFonts w:ascii="Arial" w:eastAsia="Arial" w:hAnsi="Arial" w:cs="Arial"/>
          <w:sz w:val="22"/>
          <w:szCs w:val="22"/>
        </w:rPr>
        <w:t>w semestrze V i VI)</w:t>
      </w:r>
    </w:p>
    <w:p w14:paraId="0271B810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7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544222" w:rsidRPr="00606416" w14:paraId="6B97CE7B" w14:textId="77777777">
        <w:trPr>
          <w:trHeight w:val="1920"/>
        </w:trPr>
        <w:tc>
          <w:tcPr>
            <w:tcW w:w="9622" w:type="dxa"/>
          </w:tcPr>
          <w:p w14:paraId="5FAEEDD7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1. Metody interaktywne i warsztatowe</w:t>
            </w:r>
          </w:p>
          <w:p w14:paraId="54E73B81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a) Dyskusje problemowe</w:t>
            </w:r>
          </w:p>
          <w:p w14:paraId="45E2B202" w14:textId="77777777" w:rsidR="00544222" w:rsidRPr="0060641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Dyskusje nad tekstami naukowymi dostarczającymi osobom studiującym ram teoretycznych </w:t>
            </w:r>
          </w:p>
          <w:p w14:paraId="24D3D104" w14:textId="77777777" w:rsidR="00544222" w:rsidRPr="0060641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Studia przypadków związane z konkretnymi tekstami kultury</w:t>
            </w:r>
          </w:p>
          <w:p w14:paraId="6D065B92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b) Warsztaty analityczne i metodologiczne</w:t>
            </w:r>
          </w:p>
          <w:p w14:paraId="27F3D711" w14:textId="77777777" w:rsidR="00544222" w:rsidRPr="0060641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Praca z narzędziami analizy treści medialnych (np. analiza dyskursu, analiza komiksu,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narratologia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transmedialna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).</w:t>
            </w:r>
          </w:p>
          <w:p w14:paraId="0493D82A" w14:textId="77777777" w:rsidR="00544222" w:rsidRPr="0060641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ćwiczenia w grupach – praca nad kompozycją pracy i kompletowaniem bibliografii.</w:t>
            </w:r>
          </w:p>
          <w:p w14:paraId="6DD1992F" w14:textId="7A6200F2" w:rsidR="00040621" w:rsidRPr="00606416" w:rsidRDefault="00000000" w:rsidP="00040621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2.Samodzielna praca pod kierunkiem</w:t>
            </w:r>
            <w:r w:rsidR="00040621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promotorki:</w:t>
            </w:r>
          </w:p>
          <w:p w14:paraId="1CEE8142" w14:textId="77777777" w:rsidR="00040621" w:rsidRPr="00606416" w:rsidRDefault="00040621" w:rsidP="00040621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•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  <w:t>sformułowanie problemu (tematu) pracy i określenie celu pracy;</w:t>
            </w:r>
          </w:p>
          <w:p w14:paraId="04E18B16" w14:textId="77777777" w:rsidR="00040621" w:rsidRPr="00606416" w:rsidRDefault="00040621" w:rsidP="00040621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•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  <w:t>dobór literatury (tworzenie bazy bibliograficznej);</w:t>
            </w:r>
          </w:p>
          <w:p w14:paraId="5BA170C1" w14:textId="77777777" w:rsidR="00040621" w:rsidRPr="00606416" w:rsidRDefault="00040621" w:rsidP="00040621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•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  <w:t>konceptualizację i operacjonalizację problemu (dyskusje z promotorką);</w:t>
            </w:r>
          </w:p>
          <w:p w14:paraId="5B6F8AEE" w14:textId="77777777" w:rsidR="00040621" w:rsidRPr="00606416" w:rsidRDefault="00040621" w:rsidP="00040621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•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  <w:t>korekty merytoryczne;</w:t>
            </w:r>
          </w:p>
          <w:p w14:paraId="3B37ED4F" w14:textId="1059E159" w:rsidR="00544222" w:rsidRPr="00606416" w:rsidRDefault="00040621" w:rsidP="00040621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•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  <w:t>przygotowanie pracy do obrony.</w:t>
            </w:r>
          </w:p>
        </w:tc>
      </w:tr>
    </w:tbl>
    <w:p w14:paraId="39D93C45" w14:textId="77777777" w:rsidR="00544222" w:rsidRPr="00606416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5DE9F902" w14:textId="77777777" w:rsidR="00544222" w:rsidRPr="00606416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7402A8AD" w14:textId="77777777" w:rsidR="00544222" w:rsidRPr="0060641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  <w:r w:rsidRPr="00606416">
        <w:rPr>
          <w:rFonts w:ascii="Arial" w:eastAsia="Arial" w:hAnsi="Arial" w:cs="Arial"/>
          <w:color w:val="000000"/>
          <w:sz w:val="22"/>
          <w:szCs w:val="22"/>
        </w:rPr>
        <w:t>Formy sprawdzania efektów uczenia się</w:t>
      </w:r>
    </w:p>
    <w:p w14:paraId="250DE4B8" w14:textId="77777777" w:rsidR="00544222" w:rsidRPr="00606416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8"/>
        <w:tblW w:w="9621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962"/>
        <w:gridCol w:w="666"/>
        <w:gridCol w:w="666"/>
        <w:gridCol w:w="666"/>
        <w:gridCol w:w="666"/>
        <w:gridCol w:w="666"/>
        <w:gridCol w:w="666"/>
        <w:gridCol w:w="666"/>
        <w:gridCol w:w="666"/>
        <w:gridCol w:w="564"/>
        <w:gridCol w:w="769"/>
        <w:gridCol w:w="666"/>
        <w:gridCol w:w="666"/>
        <w:gridCol w:w="666"/>
      </w:tblGrid>
      <w:tr w:rsidR="00544222" w:rsidRPr="00606416" w14:paraId="067C1880" w14:textId="77777777" w:rsidTr="00040621">
        <w:trPr>
          <w:cantSplit/>
          <w:trHeight w:val="1616"/>
        </w:trPr>
        <w:tc>
          <w:tcPr>
            <w:tcW w:w="962" w:type="dxa"/>
            <w:tcBorders>
              <w:bottom w:val="single" w:sz="4" w:space="0" w:color="95B3D7"/>
            </w:tcBorders>
            <w:shd w:val="clear" w:color="auto" w:fill="DBE5F1"/>
            <w:vAlign w:val="center"/>
          </w:tcPr>
          <w:p w14:paraId="210C21AA" w14:textId="77777777" w:rsidR="00544222" w:rsidRPr="00606416" w:rsidRDefault="00544222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697440C9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E – learning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2BE64A8B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Gry dydaktyczne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3CC68313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Ćwiczenia w szkole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269F3BCE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Zajęcia terenowe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45C627C0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Praca laboratoryjna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5DEFC963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Projekt indywidualny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530DD698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Projekt grupowy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54EE7A2E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Udział w dyskusji</w:t>
            </w:r>
          </w:p>
        </w:tc>
        <w:tc>
          <w:tcPr>
            <w:tcW w:w="564" w:type="dxa"/>
            <w:shd w:val="clear" w:color="auto" w:fill="DBE5F1"/>
            <w:textDirection w:val="btLr"/>
            <w:vAlign w:val="center"/>
          </w:tcPr>
          <w:p w14:paraId="5BD2254E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Referat</w:t>
            </w:r>
          </w:p>
        </w:tc>
        <w:tc>
          <w:tcPr>
            <w:tcW w:w="769" w:type="dxa"/>
            <w:shd w:val="clear" w:color="auto" w:fill="DBE5F1"/>
            <w:textDirection w:val="btLr"/>
            <w:vAlign w:val="center"/>
          </w:tcPr>
          <w:p w14:paraId="27EDFF13" w14:textId="31F2C7C6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Praca pisemna (</w:t>
            </w:r>
            <w:r w:rsidR="00217536" w:rsidRPr="00606416">
              <w:rPr>
                <w:rFonts w:ascii="Arial" w:eastAsia="Arial" w:hAnsi="Arial" w:cs="Arial"/>
                <w:sz w:val="18"/>
                <w:szCs w:val="18"/>
              </w:rPr>
              <w:t>licencjacka</w:t>
            </w:r>
            <w:r w:rsidRPr="00606416"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705F384B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Egzamin ustny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0FFF7E86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Egzamin pisemny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57A59619" w14:textId="77777777" w:rsidR="00544222" w:rsidRPr="00606416" w:rsidRDefault="00000000">
            <w:pPr>
              <w:ind w:left="113" w:right="1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06416">
              <w:rPr>
                <w:rFonts w:ascii="Arial" w:eastAsia="Arial" w:hAnsi="Arial" w:cs="Arial"/>
                <w:sz w:val="18"/>
                <w:szCs w:val="18"/>
              </w:rPr>
              <w:t>Inne</w:t>
            </w:r>
          </w:p>
        </w:tc>
      </w:tr>
      <w:tr w:rsidR="00544222" w:rsidRPr="00606416" w14:paraId="6F3A9014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61C48AB0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W01</w:t>
            </w:r>
          </w:p>
        </w:tc>
        <w:tc>
          <w:tcPr>
            <w:tcW w:w="666" w:type="dxa"/>
            <w:shd w:val="clear" w:color="auto" w:fill="FFFFFF"/>
          </w:tcPr>
          <w:p w14:paraId="4C0977E0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248A278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78DA41E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FDDFA86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1E0C88A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77A124E" w14:textId="49E6D4F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11CE858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0A3FAE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5D39A32B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073581DD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2AC3BB93" w14:textId="4B65049E" w:rsidR="00544222" w:rsidRPr="00606416" w:rsidRDefault="007F1E32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31FFCA66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D047648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44222" w:rsidRPr="00606416" w14:paraId="052085C7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4B64CFF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W02</w:t>
            </w:r>
          </w:p>
        </w:tc>
        <w:tc>
          <w:tcPr>
            <w:tcW w:w="666" w:type="dxa"/>
            <w:shd w:val="clear" w:color="auto" w:fill="FFFFFF"/>
          </w:tcPr>
          <w:p w14:paraId="50B4A4AF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D1EA371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B710608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A0154E6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022B5ED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EAA0BAF" w14:textId="3784DFFF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C8EF019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29DB96A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77DED22C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3A31EACE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2809C551" w14:textId="7D6F11CA" w:rsidR="00544222" w:rsidRPr="00606416" w:rsidRDefault="007F1E32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19E37E28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76B942E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44222" w:rsidRPr="00606416" w14:paraId="59D81E1A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6712CB2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lastRenderedPageBreak/>
              <w:t>U01</w:t>
            </w:r>
          </w:p>
        </w:tc>
        <w:tc>
          <w:tcPr>
            <w:tcW w:w="666" w:type="dxa"/>
            <w:shd w:val="clear" w:color="auto" w:fill="FFFFFF"/>
          </w:tcPr>
          <w:p w14:paraId="3ECC6C53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36486D1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294D187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236D41A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C73BBCC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EF83D20" w14:textId="7F92126C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44DE16C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ACDBC2E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41B929A5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777F7F5F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714656F2" w14:textId="290A5DE8" w:rsidR="00544222" w:rsidRPr="00606416" w:rsidRDefault="007F1E32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3282706F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120292A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44222" w:rsidRPr="00606416" w14:paraId="29E50D91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5307B039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U02</w:t>
            </w:r>
          </w:p>
        </w:tc>
        <w:tc>
          <w:tcPr>
            <w:tcW w:w="666" w:type="dxa"/>
            <w:shd w:val="clear" w:color="auto" w:fill="FFFFFF"/>
          </w:tcPr>
          <w:p w14:paraId="6900604F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7B9C3A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7253BA0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A6D722B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3C1BE02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AA2F2CC" w14:textId="21D9C2CE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8494C10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F7AE05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0EDBD61A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22B16695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0AB93261" w14:textId="0DC159F0" w:rsidR="00544222" w:rsidRPr="00606416" w:rsidRDefault="007F1E32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7DCE7B51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55DC896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44222" w:rsidRPr="00606416" w14:paraId="54E5D0AB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53463CE1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U03</w:t>
            </w:r>
          </w:p>
        </w:tc>
        <w:tc>
          <w:tcPr>
            <w:tcW w:w="666" w:type="dxa"/>
            <w:shd w:val="clear" w:color="auto" w:fill="FFFFFF"/>
          </w:tcPr>
          <w:p w14:paraId="489A6F56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7AE09C9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ABA522B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8EEEF8B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168A2FB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64137D9" w14:textId="3A131F32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F08504F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CFDA8D2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5A4278BC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431EB0DE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0B74160F" w14:textId="4DA3F8B2" w:rsidR="00544222" w:rsidRPr="00606416" w:rsidRDefault="007F1E32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7F7EF604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4B0FCFA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44222" w:rsidRPr="00606416" w14:paraId="07347C1B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F8325C3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K01</w:t>
            </w:r>
          </w:p>
        </w:tc>
        <w:tc>
          <w:tcPr>
            <w:tcW w:w="666" w:type="dxa"/>
            <w:shd w:val="clear" w:color="auto" w:fill="FFFFFF"/>
          </w:tcPr>
          <w:p w14:paraId="354C640F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A77275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8DED8A3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829886E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C63CC0A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B975A93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87A830F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F029F21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329F962C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2F50E004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CAEBE9D" w14:textId="26889A75" w:rsidR="00544222" w:rsidRPr="00606416" w:rsidRDefault="007F1E32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66D3599C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521A7F0" w14:textId="0AA08A26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44222" w:rsidRPr="00606416" w14:paraId="4797760B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389CA17" w14:textId="77777777" w:rsidR="00544222" w:rsidRPr="00606416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K02</w:t>
            </w:r>
          </w:p>
        </w:tc>
        <w:tc>
          <w:tcPr>
            <w:tcW w:w="666" w:type="dxa"/>
            <w:shd w:val="clear" w:color="auto" w:fill="FFFFFF"/>
          </w:tcPr>
          <w:p w14:paraId="581A8342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C2A6FF1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31538C8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0302E64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3709516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114300E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84525E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558AC5A" w14:textId="77777777" w:rsidR="00544222" w:rsidRPr="0060641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64" w:type="dxa"/>
            <w:shd w:val="clear" w:color="auto" w:fill="FFFFFF"/>
          </w:tcPr>
          <w:p w14:paraId="75D8C81E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1882156C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17C80B6" w14:textId="619A5384" w:rsidR="00544222" w:rsidRPr="00606416" w:rsidRDefault="007F1E32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3062B3F7" w14:textId="77777777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59EC925" w14:textId="4BE08422" w:rsidR="00544222" w:rsidRPr="00606416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18986987" w14:textId="77777777" w:rsidR="00544222" w:rsidRPr="00606416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2A15183E" w14:textId="77777777" w:rsidR="00544222" w:rsidRPr="00606416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064FBED8" w14:textId="77777777" w:rsidR="00544222" w:rsidRPr="00606416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544222" w:rsidRPr="00606416" w14:paraId="4318C187" w14:textId="77777777">
        <w:tc>
          <w:tcPr>
            <w:tcW w:w="1941" w:type="dxa"/>
            <w:shd w:val="clear" w:color="auto" w:fill="DBE5F1"/>
            <w:vAlign w:val="center"/>
          </w:tcPr>
          <w:p w14:paraId="3C592069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Kryteria oceny</w:t>
            </w:r>
          </w:p>
        </w:tc>
        <w:tc>
          <w:tcPr>
            <w:tcW w:w="7699" w:type="dxa"/>
          </w:tcPr>
          <w:p w14:paraId="155F113A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Praca licencjacka oceniana jest pod względem rzeczowo-merytorycznym, metodologicznym i logiczno-stylistycznym. Ważnymi kryteriami oceny są również samodzielność, pomysłowość oraz techniczna strona przygotowania pracy.</w:t>
            </w:r>
          </w:p>
          <w:p w14:paraId="423D41F9" w14:textId="44F3BD01" w:rsidR="007F1E32" w:rsidRPr="00606416" w:rsidRDefault="007F1E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Zaliczenie po szóstym semestrze przyznawane jest w oparciu o złożenie pracy.</w:t>
            </w:r>
          </w:p>
        </w:tc>
      </w:tr>
    </w:tbl>
    <w:p w14:paraId="27C52A3E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51F249F7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544222" w:rsidRPr="00606416" w14:paraId="288E2692" w14:textId="77777777">
        <w:trPr>
          <w:trHeight w:val="1089"/>
        </w:trPr>
        <w:tc>
          <w:tcPr>
            <w:tcW w:w="1941" w:type="dxa"/>
            <w:shd w:val="clear" w:color="auto" w:fill="DBE5F1"/>
            <w:vAlign w:val="center"/>
          </w:tcPr>
          <w:p w14:paraId="570C6078" w14:textId="77777777" w:rsidR="00544222" w:rsidRPr="00606416" w:rsidRDefault="00000000">
            <w:pPr>
              <w:spacing w:after="57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Uwagi</w:t>
            </w:r>
          </w:p>
        </w:tc>
        <w:tc>
          <w:tcPr>
            <w:tcW w:w="7699" w:type="dxa"/>
          </w:tcPr>
          <w:p w14:paraId="735176E0" w14:textId="6DDD19BD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Obecność na seminarium jest obowiązkowa w trakcie realizacji bloku tematów wstępnych w </w:t>
            </w:r>
            <w:r w:rsidR="007F1E32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piątym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semestrze. Na późniejszych etapach obowiązkowa jest obecność osób, które </w:t>
            </w:r>
            <w:r w:rsidR="007F1E32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rozplanowują i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omawiają swoj</w:t>
            </w:r>
            <w:r w:rsidR="009431F8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prac</w:t>
            </w:r>
            <w:r w:rsidR="009431F8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e.</w:t>
            </w:r>
            <w:r w:rsidR="000B3992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Ponadto promotorka odpowiada regularnie na maile/wiadomości w MS </w:t>
            </w:r>
            <w:proofErr w:type="spellStart"/>
            <w:r w:rsidR="000B3992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Teams</w:t>
            </w:r>
            <w:proofErr w:type="spellEnd"/>
            <w:r w:rsidR="000B3992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na bieżąco starając się rozwiązywać problemy.</w:t>
            </w:r>
          </w:p>
          <w:p w14:paraId="10DDD056" w14:textId="651419AC" w:rsidR="009431F8" w:rsidRPr="00606416" w:rsidRDefault="009431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W przypadku podejrzeń plagiatu lub wykorzystania sztucznej inteligencji do generowania wypowiedzi naukowej, promotorka może nie dopuścić pracy do obrony</w:t>
            </w:r>
            <w:r w:rsidR="007F1E32"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jak długo wątpliwości nie zostaną rozwiane (a zatem dopóki osoba studiująca nie udowodni, że pracowała samodzielnie bądź dopóki fragmenty nieoryginalne nie zostaną usunięte i zastąpione własnymi wypowiedziami osób studiujących).</w:t>
            </w:r>
          </w:p>
        </w:tc>
      </w:tr>
    </w:tbl>
    <w:p w14:paraId="706A72C6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3EC1F790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32431CDD" w14:textId="77777777" w:rsidR="00544222" w:rsidRPr="00606416" w:rsidRDefault="00000000">
      <w:pPr>
        <w:rPr>
          <w:rFonts w:ascii="Arial" w:eastAsia="Arial" w:hAnsi="Arial" w:cs="Arial"/>
          <w:sz w:val="22"/>
          <w:szCs w:val="22"/>
        </w:rPr>
      </w:pPr>
      <w:r w:rsidRPr="00606416">
        <w:rPr>
          <w:rFonts w:ascii="Arial" w:eastAsia="Arial" w:hAnsi="Arial" w:cs="Arial"/>
          <w:sz w:val="22"/>
          <w:szCs w:val="22"/>
        </w:rPr>
        <w:t>Treści merytoryczne (wykaz tematów)</w:t>
      </w:r>
    </w:p>
    <w:p w14:paraId="53B7240C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b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544222" w:rsidRPr="00606416" w14:paraId="3088EDC4" w14:textId="77777777">
        <w:trPr>
          <w:trHeight w:val="1136"/>
        </w:trPr>
        <w:tc>
          <w:tcPr>
            <w:tcW w:w="9622" w:type="dxa"/>
          </w:tcPr>
          <w:p w14:paraId="66564741" w14:textId="77777777" w:rsidR="00040621" w:rsidRPr="00606416" w:rsidRDefault="00040621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3EED16D" w14:textId="17E35321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Osoby studiujące same wybierają temat pracy licencjackiej w oparciu o swoje zainteresowania badawcze i w porozumieniu z promotorką</w:t>
            </w:r>
            <w:r w:rsid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choć zachęcane są do poświęcenia swoich prac tekstom literackim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. W drugim semestrze omawiane treści związane są z wybranymi przez osoby studiujące tematami oraz napotykanymi przez nie problemami metodologicznymi.</w:t>
            </w:r>
            <w:r w:rsid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6BE5201B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Tematyka seminarium obejmować może takie przykładowe zagadnienia jak:</w:t>
            </w:r>
          </w:p>
          <w:p w14:paraId="500DA006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- kultura konwergencji i relacje pomiędzy odbiorcami a właścicielami praw autorskich</w:t>
            </w:r>
          </w:p>
          <w:p w14:paraId="35C0D588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twórczość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fanowska</w:t>
            </w:r>
            <w:proofErr w:type="spellEnd"/>
          </w:p>
          <w:p w14:paraId="41CC8398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tożsamości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fanowskie</w:t>
            </w:r>
            <w:proofErr w:type="spellEnd"/>
          </w:p>
          <w:p w14:paraId="5DE1391B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kultura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geekowska</w:t>
            </w:r>
            <w:proofErr w:type="spellEnd"/>
          </w:p>
          <w:p w14:paraId="2458A750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biowładza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w kontekście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internetu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oraz dużych grup odbiorców</w:t>
            </w:r>
          </w:p>
          <w:p w14:paraId="78176E1E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- polityczne wątki w tekstach kultury (szczególnie kultury popularnej)</w:t>
            </w:r>
          </w:p>
          <w:p w14:paraId="35E86EBC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- strategie światotwórcze w obrębie fantastyki</w:t>
            </w:r>
          </w:p>
          <w:p w14:paraId="30ECE343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polityczny i społeczny wymiar fantastyki (w szczególności science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fiction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i horroru)</w:t>
            </w:r>
          </w:p>
          <w:p w14:paraId="0AD74754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- tworzenie metafor w obrębie fantastyki; efekt wyobcowania poznawczego, kategoria niesamowitości, udziwnienie</w:t>
            </w:r>
          </w:p>
          <w:p w14:paraId="7FD807A7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narratologia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transmedialna</w:t>
            </w:r>
            <w:proofErr w:type="spellEnd"/>
          </w:p>
          <w:p w14:paraId="60727732" w14:textId="77777777" w:rsidR="00544222" w:rsidRPr="00606416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- poetyka komiksu</w:t>
            </w:r>
          </w:p>
          <w:p w14:paraId="7F1552AC" w14:textId="77777777" w:rsidR="009614A4" w:rsidRPr="00606416" w:rsidRDefault="009614A4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DAA7CF8" w14:textId="09C3955A" w:rsidR="009614A4" w:rsidRPr="00606416" w:rsidRDefault="009614A4">
            <w:pPr>
              <w:rPr>
                <w:color w:val="000000"/>
                <w:sz w:val="27"/>
                <w:szCs w:val="27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Możliwy jest wybór innych tematów w konsultacji z promotorką.</w:t>
            </w:r>
          </w:p>
        </w:tc>
      </w:tr>
    </w:tbl>
    <w:p w14:paraId="10165079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4319E462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535B66CE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7483D98E" w14:textId="77777777" w:rsidR="00544222" w:rsidRPr="00606416" w:rsidRDefault="00000000">
      <w:pPr>
        <w:rPr>
          <w:rFonts w:ascii="Arial" w:eastAsia="Arial" w:hAnsi="Arial" w:cs="Arial"/>
          <w:sz w:val="22"/>
          <w:szCs w:val="22"/>
        </w:rPr>
      </w:pPr>
      <w:r w:rsidRPr="00606416">
        <w:rPr>
          <w:rFonts w:ascii="Arial" w:eastAsia="Arial" w:hAnsi="Arial" w:cs="Arial"/>
          <w:sz w:val="22"/>
          <w:szCs w:val="22"/>
        </w:rPr>
        <w:lastRenderedPageBreak/>
        <w:t>Wykaz literatury podstawowej</w:t>
      </w:r>
    </w:p>
    <w:p w14:paraId="013E0BEF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c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544222" w:rsidRPr="00606416" w14:paraId="7BB9DDAA" w14:textId="77777777">
        <w:trPr>
          <w:trHeight w:val="1098"/>
        </w:trPr>
        <w:tc>
          <w:tcPr>
            <w:tcW w:w="9622" w:type="dxa"/>
          </w:tcPr>
          <w:p w14:paraId="3533751E" w14:textId="77777777" w:rsidR="00996B64" w:rsidRPr="00606416" w:rsidRDefault="00996B64" w:rsidP="00996B64">
            <w:pPr>
              <w:spacing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606416">
              <w:rPr>
                <w:rFonts w:ascii="Arial" w:hAnsi="Arial" w:cs="Arial"/>
                <w:bCs/>
                <w:sz w:val="22"/>
                <w:szCs w:val="22"/>
              </w:rPr>
              <w:t>Opracowania są wybierane wraz z osobami studiującymi w oparciu o podjętą przez nie tematykę pracy dyplomowej. Niemniej szczególnie pomocnymi pozycjami są:</w:t>
            </w:r>
          </w:p>
          <w:p w14:paraId="01C94A43" w14:textId="77777777" w:rsidR="00996B64" w:rsidRPr="00606416" w:rsidRDefault="00996B64" w:rsidP="00996B64">
            <w:pPr>
              <w:spacing w:after="120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2641A623" w14:textId="77777777" w:rsidR="00996B64" w:rsidRPr="00606416" w:rsidRDefault="00996B64" w:rsidP="00996B6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Poradniki i metodologia pisania prac naukowych</w:t>
            </w:r>
          </w:p>
          <w:p w14:paraId="3F8F4D3A" w14:textId="77777777" w:rsidR="00996B64" w:rsidRPr="00606416" w:rsidRDefault="00996B64" w:rsidP="00996B6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Eco, Umberto,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Jak napisać pracę dyplomową. Poradnik dla humanistów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przeł. G.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Jurkowlaniec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Wydawnictwo Uniwersytetu Warszawskiego, Warszawa, 2018.</w:t>
            </w:r>
          </w:p>
          <w:p w14:paraId="779292F8" w14:textId="77777777" w:rsidR="00996B64" w:rsidRPr="00606416" w:rsidRDefault="00996B64" w:rsidP="00996B6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Maćkiewicz, Jolanta,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Jak dobrze pisać. Od myśli do tekstu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Wydawnictwo Naukowe PWN, Warszawa, 2019.</w:t>
            </w:r>
          </w:p>
          <w:p w14:paraId="4D1D1952" w14:textId="77777777" w:rsidR="00996B64" w:rsidRPr="00606416" w:rsidRDefault="00996B64" w:rsidP="00996B6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Zenderowski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Radosław,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Technika pisania prac magisterskich i licencjackich: poradnik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CeDeWu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Warszawa, 2020.</w:t>
            </w:r>
          </w:p>
          <w:p w14:paraId="0C2C9AF7" w14:textId="77777777" w:rsidR="00996B64" w:rsidRPr="00606416" w:rsidRDefault="00996B64" w:rsidP="00996B64">
            <w:pPr>
              <w:spacing w:after="120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76F52258" w14:textId="3EFD34C8" w:rsidR="00996B64" w:rsidRPr="00606416" w:rsidRDefault="00996B64">
            <w:pPr>
              <w:widowControl/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b/>
                <w:bCs/>
                <w:sz w:val="22"/>
                <w:szCs w:val="22"/>
              </w:rPr>
              <w:t>Opracowania poświęcone tematyce seminarium:</w:t>
            </w:r>
          </w:p>
          <w:p w14:paraId="445C804E" w14:textId="3BF9BDDA" w:rsidR="00544222" w:rsidRPr="00606416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>Birek, Wojciech.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, Z teorii i praktyki komiksu: propozycje i obserwacje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, Poznań 2014.</w:t>
            </w:r>
          </w:p>
          <w:p w14:paraId="2BB2F7D2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Carroll,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Noël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Filozofia horroru albo Paradoksy uczuć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M.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Przylipiak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Gdańsk 2004.</w:t>
            </w:r>
          </w:p>
          <w:p w14:paraId="0BD9FD2C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Chińskie bajki. Fandom mangi i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anime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w Polsce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red. D. Brzostek, A. Kobus, K. Marak, M. Markocki, Toruń 2019.</w:t>
            </w:r>
          </w:p>
          <w:p w14:paraId="44D23835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Freud, Sigmund,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Niesamowite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[w:]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idem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Pisma psychologiczne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tłum. R. Reszke, Warszawa 1997.</w:t>
            </w:r>
          </w:p>
          <w:p w14:paraId="4FC31E12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Horton, Donald,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Wohl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, Richard,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Komunikacja masowa i 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paraspołeczna</w:t>
            </w:r>
            <w:proofErr w:type="spellEnd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 interakcja. Uwagi o intymności na odległość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, przeł. A. Piskorz, [w:]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Pejzaże audiowizualne. Telewizja, wideo, komputer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, red. A. Gwóźdź, Kraków 1997, s. 63–90.</w:t>
            </w:r>
          </w:p>
          <w:p w14:paraId="0B658A0F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Jameson,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Fredric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Archeologie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przyszłości. Pragnienie zwane utopią i inne fantazje naukowe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M. Płaza, M. Frankiewicz, A.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Miszk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Kraków 2011.</w:t>
            </w:r>
          </w:p>
          <w:p w14:paraId="516E1C0B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Jemielniak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Dariusz,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Socjologia Internetu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 2019.</w:t>
            </w:r>
          </w:p>
          <w:p w14:paraId="0836AD7D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Jenkins, Henry,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Kultura konwergencji. Zderzenie starych i nowych mediów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M. Bernatowicz, M.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Filiciak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 2007.</w:t>
            </w:r>
          </w:p>
          <w:p w14:paraId="34AA3F92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Jenkins, Henry, Sam Ford, Joshua Green,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Rozprzestrzenialne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media. Jak powstają wartości i znaczenia w usieciowionej kulturze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tłum. M. Wróblewski, Łódź 2018.</w:t>
            </w:r>
          </w:p>
          <w:p w14:paraId="02558F7F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Jutkiewicz, Michał,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O rozumieniu komiksów, czyli przygody małego 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Nemo</w:t>
            </w:r>
            <w:proofErr w:type="spellEnd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 w krainie (meta)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narratologii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>, „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Tekstualia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>” 2015, nr 4 (43).</w:t>
            </w:r>
          </w:p>
          <w:p w14:paraId="276EAB3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Kaczmarczyk, Katarzyna,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Narratologia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transmedialna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. Założenia, cele i wyzwania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„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Tekstualia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” 2015, nr 4 (43):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Narratologia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transmedialna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.</w:t>
            </w:r>
          </w:p>
          <w:p w14:paraId="5BAC348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Kobus, Aldona,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Fandom.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Fanowskie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modele odbioru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Toruń 2018.</w:t>
            </w:r>
          </w:p>
          <w:p w14:paraId="7868091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Kobus, Aldona,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Podtekst zamiast reprezentacji.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Queerbaiting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jako strategia sprzedaży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Seriale w kontekście kulturowym. Dyskurs, konwencja, reprezentacja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red. D. Bruszewska-Przytuła et al., Olsztyn 2017.</w:t>
            </w:r>
          </w:p>
          <w:p w14:paraId="4A30ABD7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Krawczyk, Stanisław,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Gust i prestiż: O przemianach polskiego świata fantastyki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. Warszawa 2022.</w:t>
            </w:r>
          </w:p>
          <w:p w14:paraId="483D28DA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Kubiński, Piotr,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Gry wideo w świetle 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narratologii</w:t>
            </w:r>
            <w:proofErr w:type="spellEnd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transmedialnej</w:t>
            </w:r>
            <w:proofErr w:type="spellEnd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 oraz koncepcji 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światoopowieści</w:t>
            </w:r>
            <w:proofErr w:type="spellEnd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 (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storyworld</w:t>
            </w:r>
            <w:proofErr w:type="spellEnd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)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, „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Tekstualia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” 2015, nr 4 (43): 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Narratologia</w:t>
            </w:r>
            <w:proofErr w:type="spellEnd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transmedialna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6D55138D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Kubiński, Piotr,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Gry wideo. Zarys poetyki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, Kraków 2016.</w:t>
            </w:r>
          </w:p>
          <w:p w14:paraId="73DBF8B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Kulesza-Gulczyńska, Barbara,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O dwuznaczności słowa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canon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Casus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Forum Literackiego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Mirriel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„Miscellanea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Anthropologica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et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Sociologica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” 2015, nr 16 (2).</w:t>
            </w:r>
          </w:p>
          <w:p w14:paraId="58E06A8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Laclau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Ernesto, Chantal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Mouffe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Hegemonia i socjalistyczna strategia. Przyczynek do projektu radykalnej polityki demokratycznej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tłum. S. Królak, Wrocław 2007.</w:t>
            </w:r>
          </w:p>
          <w:p w14:paraId="3462A65D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Latour, Bruno,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Polityka natury,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tłum. A.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Czarnacka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 2010.</w:t>
            </w:r>
          </w:p>
          <w:p w14:paraId="47950CE9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Leitch, Thomas M.,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Twice-Told Tales: The Rhetoric of the Remake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„Literature/Film Quarterly” 1990, Vol. 18, No. 3.</w:t>
            </w:r>
          </w:p>
          <w:p w14:paraId="3C1D194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Lisowska-Magdziarz, Małgorzata,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Fandom dla początkujących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część I: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Społeczność i wiedza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Kraków 2017. </w:t>
            </w:r>
          </w:p>
          <w:p w14:paraId="43601322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Lisowska-Magdziarz, Małgorzata,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Fandom dla początkujących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część II: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Tożsamość i twórczość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Kraków 2018.</w:t>
            </w:r>
          </w:p>
          <w:p w14:paraId="57CAE4B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Maj, Krzysztof M.,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Ucieczka od linearności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[w:]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Narratologia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transmedialna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. Teorie, praktyki, wyzwania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red. K. Kaczmarczyk, Kraków 2017.</w:t>
            </w:r>
          </w:p>
          <w:p w14:paraId="1DB5AA8F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Majkowski, Tomasz Z.,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 xml:space="preserve">Języki </w:t>
            </w:r>
            <w:proofErr w:type="spellStart"/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gropowieści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>, Kraków 2019.</w:t>
            </w:r>
          </w:p>
          <w:p w14:paraId="5D5CF482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Majkowski, Tomasz Z.,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W cieniu Białego Drzewa. Powieść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fantasy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w XX wieku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Kraków 2013.</w:t>
            </w:r>
          </w:p>
          <w:p w14:paraId="521D00C8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Manovich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Lev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Język nowych mediów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P.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Cypryański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 2006.</w:t>
            </w:r>
          </w:p>
          <w:p w14:paraId="3DB3E58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McGowan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Todd,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Wstęp. Od wyobrażonego wzroku do realnego spojrzenia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[w:]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idem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Realne spojrzenie. Teoria filmu po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Lacanie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K.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Mikurda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 2007.</w:t>
            </w:r>
          </w:p>
          <w:p w14:paraId="397942F6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Mouffe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Chantal,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Polityczność. Przewodnik Krytyki Politycznej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J.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Erbel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 2008.</w:t>
            </w:r>
          </w:p>
          <w:p w14:paraId="7C0AA5D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Ryan, Marie-Laure,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Narration in Various Media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Living Handbook of Narratology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[on-line:] </w:t>
            </w:r>
            <w:hyperlink r:id="rId9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https://www.lhn.uni-hamburg.de/node/53.html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3F882395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Ryan, Marie-Laure,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Space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The Living Handbook of Narratology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[on-line:] </w:t>
            </w:r>
            <w:hyperlink r:id="rId10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https://www.lhn.uni-hamburg.de/node/55.html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64C9F14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Siuda, Piotr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, Elita popkulturowego dostępu: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Fanowski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odbiór popkultury w Polskiej Rzeczypospolitej Ludowej jako sprzeciw wobec systemu politycznego – przykład fandomu science-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fiction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„Kultura i Historia” 2013, nr 24 [on-line:] </w:t>
            </w:r>
            <w:hyperlink r:id="rId11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</w:rPr>
                <w:t>http://www.kulturaihistoria.umcs.lublin.pl/archives/5031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32393A8F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Suvin, Darko,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Poetyka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science fiction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tłum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B. Okólska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Spór o SF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red. R. Handke, L. Jęczmyk, B. Okólska, Poznań 1989.</w:t>
            </w:r>
          </w:p>
          <w:p w14:paraId="588841A9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</w:rPr>
              <w:t>Szyłak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</w:rPr>
              <w:t xml:space="preserve">, Jerzy,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</w:rPr>
              <w:t>Komiks w szponach miernoty</w:t>
            </w:r>
            <w:r w:rsidRPr="00606416">
              <w:rPr>
                <w:rFonts w:ascii="Arial" w:eastAsia="Arial" w:hAnsi="Arial" w:cs="Arial"/>
                <w:sz w:val="22"/>
                <w:szCs w:val="22"/>
              </w:rPr>
              <w:t>, Warszawa 2013.</w:t>
            </w:r>
          </w:p>
          <w:p w14:paraId="7E4BD5B2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Szyłak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Jerzy,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Komiks: świat przerysowany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Gdańsk 1998.</w:t>
            </w:r>
          </w:p>
          <w:p w14:paraId="3E51FDAF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Urbańczyk, Agnieszka,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Subwersja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, nie sztuka. Korzenie, założenia i problemy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fan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studies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„Przestrzenie Teorii” 2018, nr 29.</w:t>
            </w:r>
          </w:p>
          <w:p w14:paraId="6A7DEB54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Urbańczyk, Agnieszka,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Utopia jest sprzedawana oddzielnie. Polityczność science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fiction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w recepcji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fanowskiej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Kraków 2021.</w:t>
            </w:r>
          </w:p>
        </w:tc>
      </w:tr>
    </w:tbl>
    <w:p w14:paraId="2479AF08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6B3C8B83" w14:textId="77777777" w:rsidR="00544222" w:rsidRPr="00606416" w:rsidRDefault="00000000">
      <w:pPr>
        <w:rPr>
          <w:rFonts w:ascii="Arial" w:eastAsia="Arial" w:hAnsi="Arial" w:cs="Arial"/>
          <w:sz w:val="22"/>
          <w:szCs w:val="22"/>
        </w:rPr>
      </w:pPr>
      <w:r w:rsidRPr="00606416">
        <w:rPr>
          <w:rFonts w:ascii="Arial" w:eastAsia="Arial" w:hAnsi="Arial" w:cs="Arial"/>
          <w:sz w:val="22"/>
          <w:szCs w:val="22"/>
        </w:rPr>
        <w:t>Wykaz literatury uzupełniającej</w:t>
      </w:r>
    </w:p>
    <w:p w14:paraId="0CC116FB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d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544222" w:rsidRPr="00606416" w14:paraId="79E19F95" w14:textId="77777777">
        <w:trPr>
          <w:trHeight w:val="1112"/>
        </w:trPr>
        <w:tc>
          <w:tcPr>
            <w:tcW w:w="9622" w:type="dxa"/>
          </w:tcPr>
          <w:p w14:paraId="01AD565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bookmarkStart w:id="0" w:name="_heading=h.gjdgxs" w:colFirst="0" w:colLast="0"/>
            <w:bookmarkEnd w:id="0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Abercrombie, Nicholas, Brian Longhurst,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Audiences. A Sociological Theory of Performance and Imagination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London – Thousand Oaks, CA–New Delhi 1998.</w:t>
            </w:r>
          </w:p>
          <w:p w14:paraId="71D5EBF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Agamben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Giogio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Homo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sacer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.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Suwerenna władza i nagie życie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tłum. M. Salwa, Warszawa 2008.</w:t>
            </w:r>
          </w:p>
          <w:p w14:paraId="36C9806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Agamben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Giorgio,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Czas który zostaje. Komentarz do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Listu do Rzymian, tłum. S. Królak, Warszawa 2009.</w:t>
            </w:r>
          </w:p>
          <w:p w14:paraId="6B50BA86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Agamben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Giorgio,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Stan wyjątkowy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tłum. M. Surma-Gawłowska, Kraków 2008.</w:t>
            </w:r>
          </w:p>
          <w:p w14:paraId="13109A39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Althusser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Louis,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Ideologie i aparaty ideologiczne państwa: wskazówki dla poszukiwań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A.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Staroń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Warszawa 2006.</w:t>
            </w:r>
          </w:p>
          <w:p w14:paraId="7EF933C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Bacon-Smith, Camille,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Enterprising Women: Television Fandom and the Creation of Popular Myth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Philadelphia 1992. </w:t>
            </w:r>
          </w:p>
          <w:p w14:paraId="3944468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Bacon-Smith, Camille,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Science Fiction Culture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Philadelphia 2000.</w:t>
            </w:r>
          </w:p>
          <w:p w14:paraId="0B52EFA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Ballinger, Jenna Kathryn,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Fandom and the fourth wall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„Transformative Works and Cultures” 2014, No. 17 [on-line:] </w:t>
            </w:r>
            <w:hyperlink r:id="rId12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https://journal.transformativeworks.org/index.php/twc/article/view/569/455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07C1ADFF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Barker, Chris,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Cultural Studies. Theory and Practice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Oxford 2003.</w:t>
            </w:r>
          </w:p>
          <w:p w14:paraId="2C3CC39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Barthes, Roland,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Mitologie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wstęp K. Kłosiński, tłum.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A. Dziadek, Warszawa 2000.</w:t>
            </w:r>
          </w:p>
          <w:p w14:paraId="3227406F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Bartlett, Jamie,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Dark Net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London 2015.</w:t>
            </w:r>
          </w:p>
          <w:p w14:paraId="26DFA2FD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Bastani, Aaron,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Communication Commons: resisting the recuperation of the internet by capital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OpenDemocracy [on-line:] </w:t>
            </w:r>
            <w:hyperlink r:id="rId13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https://www.opendemocracy.net/en/opendemocracyuk/communication-commons-resisting-recuperation-of-internet-by-capital/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6C7C946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Beaumont, Matthew,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Red Sphinx: Mechanics of the Uncanny in "The Time Machine"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„Science Fiction Studies” 2006, Vol. 33, No 2.</w:t>
            </w:r>
          </w:p>
          <w:p w14:paraId="0255509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Benjamin, Walter,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O pojęciu historii,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tłum. K. Krzemieniowa [on-line:] </w:t>
            </w:r>
            <w:hyperlink r:id="rId14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</w:rPr>
                <w:t>http://filozofiauw.wdfiles.com/local--files/teksty-zrodlowe/Walter%20Benjamin%20-%20O%20poj%C4%99ciu%20historii.pdf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1E01745E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Benshoff, Harry. M.,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Monsters in the Closet: Homosexuality and the Horror Film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, Manchester 1998.</w:t>
            </w:r>
          </w:p>
          <w:p w14:paraId="38DA06E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Bielak, Tomasz,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Trolling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Freepolboks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, Broadcast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Yourself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– granice i przekroczenia w mediach najnowszych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„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Anthropos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?”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2010, nr 14–15.</w:t>
            </w:r>
          </w:p>
          <w:p w14:paraId="1F46B038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Black, Rebecca W.,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Adolescents and Online Fan Fiction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New York 2008.</w:t>
            </w:r>
          </w:p>
          <w:p w14:paraId="75E31CF2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lastRenderedPageBreak/>
              <w:t xml:space="preserve">Booth, Paul,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Digital Fandom 2.0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. New Media Studies, New York 2017.</w:t>
            </w:r>
          </w:p>
          <w:p w14:paraId="24DA707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Bould, Mark, Sherryl Vint,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Routledge Concise History of Science Fiction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London–New York 2011.</w:t>
            </w:r>
          </w:p>
          <w:p w14:paraId="6B1A5FEC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Bourdieu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Pierre,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Dystynkcja. Społeczna krytyka władzy sądzenia,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tłum.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P.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Biłos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Warszawa 2005.</w:t>
            </w:r>
          </w:p>
          <w:p w14:paraId="6DDECBE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Bourdieu, Pierre,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Language and symbolic power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transl. G. Raymond, J. B. Thompson, Cambridge, MA 1991.</w:t>
            </w:r>
          </w:p>
          <w:p w14:paraId="17406D5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Bourdieu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Pierre,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Zmysł praktyczny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M. Falski, Kraków 2008.</w:t>
            </w:r>
          </w:p>
          <w:p w14:paraId="1DAFDDDB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Brough, Melissa M., Sangita Shresthova,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Fandom meets activism: Rethinking civic and political participation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„Transformative Works and Cultures” 2012, No. 10 [on-line:] </w:t>
            </w:r>
            <w:hyperlink r:id="rId15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https://journal.transformativeworks.org/index.php/twc/article/view/303/265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7EDECAF5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Bury, Rhiannon,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Cyberspaces of Their Own: Female Fandoms Online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New York 2005</w:t>
            </w:r>
          </w:p>
          <w:p w14:paraId="441D263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Busse, Kristina, Karen Hellekson,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Identity, Ethics, and Fan Privacy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 Culture: Theory/Practice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eds. K. Larsen, L. Zubernis, Newcastle 2012.</w:t>
            </w:r>
          </w:p>
          <w:p w14:paraId="2D51018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Busse, Kristina, Karen Hellekson,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Introduction: Work in Progress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 Fiction and Fan Communities in the Age of the Internet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eds.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earundem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Jefferson, NC 2006. </w:t>
            </w:r>
          </w:p>
          <w:p w14:paraId="17B35156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Busse, Kristina,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Pon Farr,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Mpreg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, Bonds, and the Rise of the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Omegaverse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A. Jamison,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Fic. Why Fanfiction Is Taking Over the World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Dallas 2013.</w:t>
            </w:r>
          </w:p>
          <w:p w14:paraId="55440EC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Butler, Judith, Ernesto Laclau, Slavoj Žižek,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Przygodność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hegemonia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uniwersalność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tłum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Czarnacka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M. Kropiwnicki, S. Królak, Warszawa 2014.</w:t>
            </w:r>
          </w:p>
          <w:p w14:paraId="2EF8E86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Butler,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Judith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Uwikłani w płeć. Feminizm i polityka tożsamości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K.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Krasuska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wstęp O. Tokarczuk, Warszawa 2008.</w:t>
            </w:r>
          </w:p>
          <w:p w14:paraId="1DF7882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Caillois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Roger,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Od baśni do science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fiction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[w:]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idem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Odpowiedzialność i styl, eseje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wyb. M. Żurowski, wstęp J. Błoński, tłum. J. Błoński, J. Lisowski, K.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Dolatowska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A. Olędzka-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Frybesowa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L. Kukulski, Warszawa 1967.</w:t>
            </w:r>
          </w:p>
          <w:p w14:paraId="3C2F6C34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Caillois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Roger,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Science fiction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tłum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B. Okólska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Spór o SF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red.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R. Handke, L. Jęczmyk, B.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Okólska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Poznań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1989.</w:t>
            </w:r>
          </w:p>
          <w:p w14:paraId="0256E288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Coker, Catherine,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Angry! Textual! Poacher! Is Angry! Fan Works as Political Statements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 Culture: Theory/Practice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eds. K. Larsen, L. Zubernis, Newcastle 2012.</w:t>
            </w:r>
          </w:p>
          <w:p w14:paraId="5A3D348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Coppa, Francesca,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A Brief History of Media Fandom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 Fiction and Fan Communities in the Age of the Internet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eds. K. Busse, K. Hellekson, Jefferson, NC 2006.</w:t>
            </w:r>
          </w:p>
          <w:p w14:paraId="7913FC1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De Kosnik, Abigail,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Rogue Archives. Digital Cultural Memory and Media Fandom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Cambridge, MA 2016.</w:t>
            </w:r>
          </w:p>
          <w:p w14:paraId="0EBA532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Debord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Guy,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Społeczeństwo spektaklu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oraz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Rozważania o społeczeństwie spektaklu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i oprac.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M.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Kwaterko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Warszawa 2006.</w:t>
            </w:r>
          </w:p>
          <w:p w14:paraId="1D13AD99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Derecho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Abigail,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Archontic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Literature. A Definition, a History, and Several Theories of Fan Fiction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 Fiction and Fan Communities in the Age of the Internet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eds. K. Busse, K. Hellekson, Jefferson, NC 2006.</w:t>
            </w:r>
          </w:p>
          <w:p w14:paraId="16F7783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Duffet, Mark,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Understanding Fandom. An introduction to the study of media fan culture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London 2013.</w:t>
            </w:r>
          </w:p>
          <w:p w14:paraId="2ECA865B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Duncombe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,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Stephen,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Imagining No-place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„Transformative Works and Cultures” 2012, No. 10 [on-line:] </w:t>
            </w:r>
            <w:hyperlink r:id="rId16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https://journal.transformativeworks.org/index.php/twc/article/view/350/266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2A911E6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Dunlap, Kathryn, Carissa Wolf,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Fans Behaving Badly: Anime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Metafandom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, Brutal Criticism, and the Intellectual Fan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„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Mechademia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” 2010, Vol. 5. </w:t>
            </w:r>
          </w:p>
          <w:p w14:paraId="1C4780D4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Eco, Umberto,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Nauka i fantastyka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R. Kos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Spór o SF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red. R. Handke, L. Jęczmyk, B. Okólska, Poznań 1989.</w:t>
            </w:r>
          </w:p>
          <w:p w14:paraId="7E25F5B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Esposito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Roberto,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Pojęcia polityczne. Wspólnota, immunizacja,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biopolityka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wstęp M. Burzyk, Kraków 2015.</w:t>
            </w:r>
          </w:p>
          <w:p w14:paraId="1150703C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Fisher, Mark,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Acid Communism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[w:] idem,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K-punk. The Collected and Unpublished Writings of Mark Fisher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(2004 –2016), red. D. Ambrose, London 2018 [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ebook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].</w:t>
            </w:r>
          </w:p>
          <w:p w14:paraId="55EE5FEC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Fisher, Mark,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Capitalist Realism. Is There No Alternative?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Winchester–Washington 2009.</w:t>
            </w:r>
          </w:p>
          <w:p w14:paraId="34E2CE6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Fisher, Mark,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Dis-Identity Politics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k-punk [on-line:] </w:t>
            </w:r>
            <w:hyperlink r:id="rId17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http://k-punk.abstractdynamics.org/archives/007709.html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7C1628CD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Fisher, Mark,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Ghosts of My Life. Writings on Depression, Hauntology and Lost Futures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Winchester–Washington 2014.</w:t>
            </w:r>
          </w:p>
          <w:p w14:paraId="79282E5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Fisher, Mark,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K-punk. The Collected and Unpublished Writings of Mark Fisher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(2004 –2016), ed. D. Ambrose, London 2018.</w:t>
            </w:r>
          </w:p>
          <w:p w14:paraId="1585BE5B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lastRenderedPageBreak/>
              <w:t xml:space="preserve">Fiske, John,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Cultural Studies and the Culture of Everyday Life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Cultural Studies,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eds. L. Grossberg, C. Nelson, P. A. Treichler, London 1992.</w:t>
            </w:r>
          </w:p>
          <w:p w14:paraId="46E4764F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Fiske, John,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Cultural Economy of Fandom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Adoring Audience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ed. Lisa E. Lewis, New York 1992.</w:t>
            </w:r>
          </w:p>
          <w:p w14:paraId="459B98F4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Fiske, John,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Understanding Popular Culture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London–New York 1994.</w:t>
            </w:r>
          </w:p>
          <w:p w14:paraId="7D47A3D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Fletcher, John,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Marx the Uncanny? Ghosts and their Relation to the Mode of Production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“Radical Philosophy” 1996,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Iss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75. </w:t>
            </w:r>
          </w:p>
          <w:p w14:paraId="4064D80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Foucault, Michel,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Historia seksualności,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tłum. B. Banasiak, K. Matuszewski, T. Komendant, Warszawa 1995.</w:t>
            </w:r>
          </w:p>
          <w:p w14:paraId="77C0607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Foucault, Michel,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Inne przestrzenie,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tłum. A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Rejniak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-Majewska, „Teksty Drugie” 2005, nr 6: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Związki tajne i jawne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.</w:t>
            </w:r>
          </w:p>
          <w:p w14:paraId="2A4223A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Gelder, Ken,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Subcultures. Cultural histories and social practice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Abingdon, OX–New York 2007.</w:t>
            </w:r>
          </w:p>
          <w:p w14:paraId="465E96E8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Gray, Jonathan,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Of Snowspeeders and Imperial Walkers: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Fannish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Play at the Wisconsin Protests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„Transformative Works and Cultures” 2012, No. 10 [on-line:] </w:t>
            </w:r>
            <w:hyperlink r:id="rId18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https://journal.transformativeworks.org/index.php/twc/article/view/353/296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35D028EF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Gray, Jonathan,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Show Sold Separately: Promos, Spoilers, and Other Media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Paratexts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New York 2010.</w:t>
            </w:r>
          </w:p>
          <w:p w14:paraId="0DBF2CD2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Groensteen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, Thierry,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Comics and Narration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, Jackson 2013.</w:t>
            </w:r>
          </w:p>
          <w:p w14:paraId="7A273F84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Haefele-Thomas A.,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Queer Others in Victorian Gothic: Transgressing Monstrosity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, Cardiff 2012.</w:t>
            </w:r>
          </w:p>
          <w:p w14:paraId="4EBC92E1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Halberstam Jack,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Skin Shows. Gothic Horror and the Technology of Monsters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, Durham: Duke University Press 1995.</w:t>
            </w:r>
          </w:p>
          <w:p w14:paraId="335B992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Hall, Stuart,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Cultural Studies and its Theoretical Legacies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Cultural Studies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eds.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Grossberg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C. Nelson, P.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Treichler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New York 1992. </w:t>
            </w:r>
          </w:p>
          <w:p w14:paraId="5C10529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Hall, Stuart,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Kodowanie i dekodowanie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tłum. W. Lipnik, „Przekazy i Opinie” 1987, nr 1–2.</w:t>
            </w:r>
          </w:p>
          <w:p w14:paraId="793CBB9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Hall, Stuart,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The problem of ideology: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marxism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without guarantees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Marx: A Hundred Years 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ed. B. Matthews, London 1983.</w:t>
            </w:r>
          </w:p>
          <w:p w14:paraId="29F4DF0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Hanisch, Carol,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Personal is Political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[on-line:] http://www.carolhanisch.org/CHwritings/PIP.html (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dostęp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21.11.2018).</w:t>
            </w:r>
          </w:p>
          <w:p w14:paraId="321BF2B8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Haraway, Donna,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Staying with the Trouble: Making Kin in the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Chthulucene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London 2016.</w:t>
            </w:r>
          </w:p>
          <w:p w14:paraId="753B500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Hellekson, Karen,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A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Fannish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Field of Value: Online Fan Gift Culture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„Cinema Journal” 2009,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Iss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. 48, No. 4.</w:t>
            </w:r>
          </w:p>
          <w:p w14:paraId="7F7974C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Herman, David,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Storyworld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Routledge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Ecyclopedia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of Narrative Theory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eds. D. Herman, M. Jahn, M.-L. Ryan, New York 2005</w:t>
            </w:r>
          </w:p>
          <w:p w14:paraId="7180FF14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Hills, Matt,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 Cultures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New York 2010</w:t>
            </w:r>
          </w:p>
          <w:p w14:paraId="7CC6A2EA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Hills, Matt,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Implicit Fandom in the Fields of Theatre, Art, and Literature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, [w:]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Studying „Fans” Beyond Fan Discourses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, red. P. Booth, Boston 2018, s. 477–494.</w:t>
            </w:r>
          </w:p>
          <w:p w14:paraId="6B64E69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Homer, Sean,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Anti-Anti-Utopianism: Imagining Alternative Spaces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Playgrounds and Battlefields. Critical Perspectives of Social Engagement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eds. F. Martínez, K.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Slabina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Tallinn 2014.</w:t>
            </w:r>
          </w:p>
          <w:p w14:paraId="18EE106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Horkheimer, Max,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Theodor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. W. Adorno,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Dialektyka Oświecenia. Fragmenty filozoficzne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tłum. M. Łukaszewicz, Warszawa 1994.</w:t>
            </w:r>
          </w:p>
          <w:p w14:paraId="7FF752FE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Hughes William, Andrew Smith,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Introduction: Queering the Gothic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 [in:]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eorundem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 (eds),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Queering the Gothic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, Manchester: Manchester University Press 2009, pp. 1-10.</w:t>
            </w:r>
          </w:p>
          <w:p w14:paraId="4E37E0D8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Ilnicki, Rafał,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Dziecinnienie języka. Dewastacja logosu w elektronicznych dyskursach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„Studia Kulturoznawcze” 2011, nr 1.</w:t>
            </w:r>
          </w:p>
          <w:p w14:paraId="50B9A10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Iser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Wolfgang,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Apelatywna struktura tekstów: nieokreśloność jako warunek oddziaływania prozy literackiej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tłum. M. Łukasiewicz, „Pamiętnik Literacki” 1989, tom 71, z. 1.</w:t>
            </w:r>
          </w:p>
          <w:p w14:paraId="7C62515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Jameson,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Fredric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Postmodernizm albo logika późnego kapitalizmu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K.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Malita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„Pismo Literacko-Artystyczne” 1988, nr 4.</w:t>
            </w:r>
          </w:p>
          <w:p w14:paraId="62D8713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Jameson,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Fredric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Postmodernizm, czyli logika kulturowa późnego kapitalizmu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M.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Płaza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Kraków 2011.</w:t>
            </w:r>
          </w:p>
          <w:p w14:paraId="247C44B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Jameson, Fredric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, The Political Unconscious. Narrative as a Socially Symbolic Act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Ithaca 1981.</w:t>
            </w:r>
          </w:p>
          <w:p w14:paraId="4E65E6D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Janik, Justyna, Joanna Kucharska, Joanna Płaszewska, Bartłomiej Schweiger, Piotr Sterczewski,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Negotiating the local and the global in the construction of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semiperipheral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identity in Polish science fiction and fantasy fandom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„Transformative Works and Cultures” 2015, No. 19, [on-line:] </w:t>
            </w:r>
            <w:hyperlink r:id="rId19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https://journal.transformativeworks.org/index.php/twc/article/view/592</w:t>
              </w:r>
            </w:hyperlink>
          </w:p>
          <w:p w14:paraId="3656B52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lastRenderedPageBreak/>
              <w:t xml:space="preserve">Janik, Justyna, Joanna Kucharska, Tomasz Z. Majkowski, Joanna Płaszewska, Bartłomiej Schweiger, Piotr Sterczewski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i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Piotr Gąsienica-Daniel,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Participatory Poland (Part Five): You Forgot Poland: Exploratory Qualitative Study of Polish SF and Fantasy Fandom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[on-line:] </w:t>
            </w:r>
            <w:hyperlink r:id="rId20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http://henryjenkins.org/blog/2013/12/participatory-poland-part-five-you-forgot-poland-exploratory-qualitative-study-of-polish-sf-and-fantasy-fandom.html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37717A15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Jauss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Hans Robert,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Historia literatury jako wyzwanie rzucone nauce o literaturze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(fragmenty), „Pamiętnik Literacki” 1972, nr 63, z. 4.</w:t>
            </w:r>
          </w:p>
          <w:p w14:paraId="17653F5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Jauss, Hans Robert,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Toward an Aesthetic of Reception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tłum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. T.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Bahti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Minneapolis 1982.</w:t>
            </w:r>
          </w:p>
          <w:p w14:paraId="223B999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Jenkins, Henry,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Textual Poachers. Television Fans and Participatory Culture. Updated Twentieth Anniversary Edition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New York–London 2013.</w:t>
            </w:r>
          </w:p>
          <w:p w14:paraId="637F028D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Jenkins, Henry,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Wow Climax: Tracing the Emotional Impact of Popular Culture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New York 2006. </w:t>
            </w:r>
          </w:p>
          <w:p w14:paraId="1A91C1E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Jentsch, Ernst,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On the Psychology of the Uncanny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[on-line:]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</w:t>
            </w:r>
            <w:hyperlink r:id="rId21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http://art3idea.psu.edu/metalepsis/texts/Jentsch_uncanny.pdf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 </w:t>
            </w:r>
          </w:p>
          <w:p w14:paraId="64C7825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Jutkiewicz, Michał,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Internauci w oczach mediów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„Autoportret” 2016, nr 1 (52).</w:t>
            </w:r>
          </w:p>
          <w:p w14:paraId="54E141BD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Kukkonen, Karin,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Contemporary Comics Storytelling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Nebraska 2013.</w:t>
            </w:r>
          </w:p>
          <w:p w14:paraId="60A3D796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Lévy, Pierre,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Collective Intelligence. Mankind’s Emerging World in Cyberspace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Cambridge, MA 1997.</w:t>
            </w:r>
          </w:p>
          <w:p w14:paraId="08926CDD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Lévy, Pierre,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Creative Conversation of Collective Intelligence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Participatory Cultures Handbook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eds. A. Delwiche, J. J. Henderson, New York 2013.</w:t>
            </w:r>
          </w:p>
          <w:p w14:paraId="746705D1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McCloud, Scott,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Understanding comics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Northhampton</w:t>
            </w:r>
            <w:proofErr w:type="spellEnd"/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 1993.</w:t>
            </w:r>
          </w:p>
          <w:p w14:paraId="2F571139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McGuire, Seanan,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Bodies of the Girls Who Made Me: Fanfic and the Modern World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[on-line:] </w:t>
            </w:r>
            <w:hyperlink r:id="rId22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https://www.tor.com/2018/04/09/the-bodies-of-the-girls-who-made-me-fanfic-and-the-modern-world/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3A3C7992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McRobbie, Angela,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More! New Sexualities in girls’ and women’s magazines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eadem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In the culture society: art, fashion, and popular music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New York 1999.</w:t>
            </w:r>
          </w:p>
          <w:p w14:paraId="3D10A2E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Miéville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China,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Cognition as Ideology: A Dialectic of SF Theory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Red Planets: Marxism and Science Fiction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eds. M. Bould, Ch.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Miéville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Middletown, CT, 2009.</w:t>
            </w:r>
          </w:p>
          <w:p w14:paraId="4246D2C9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Mitchell, Jason,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Wikis and Participatory Fandom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Participatory Cultures Handbook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eds.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Delwiche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J. J. Henderson, New York 2013.</w:t>
            </w:r>
          </w:p>
          <w:p w14:paraId="3211327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Mulvey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Laura,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Przyjemność wzrokowa a kino narracyjne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J. Mach [w:]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eadem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Do utraty wzroku. Wybór tekstów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red. K. Kuc, L. Thompson, Kraków–Warszawa 2010Barthes, Roland,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Efekt rzeczywistości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M. P. Markowski, „Teksty Drugie” 2012, nr 4: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Realizm (post)traumatyczny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.</w:t>
            </w:r>
          </w:p>
          <w:p w14:paraId="58C93FE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Nagle, Angela,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Kill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All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Normies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.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Online culture wars from 4chan and Tumblr to Trump and the alt-right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Winchester, UK 2017. </w:t>
            </w:r>
          </w:p>
          <w:p w14:paraId="3BA5E18E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Nussbaum, Martha C.,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Professor of Parody. The hip defeatism of Judith Butler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„The New Republic” 1999: 22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lutego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[on-line:] </w:t>
            </w:r>
            <w:hyperlink r:id="rId23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https://newrepublic.com/article/150687/professor-parody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(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dostęp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21.11.2018).</w:t>
            </w:r>
          </w:p>
          <w:p w14:paraId="65CACD7D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Pande R.,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Squee from the Margins. Fandom and Race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, Iowa: University of Iowa Press 2018.</w:t>
            </w:r>
          </w:p>
          <w:p w14:paraId="303A2A8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Pearson, Roberta,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Cult Television as Digital Television's Cutting Edge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Television as Digital Media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eds. J. Bennett, N. Strange, Durham, NC 2011.</w:t>
            </w:r>
          </w:p>
          <w:p w14:paraId="427D2E2B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Penley, Constance,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Brownian Motion: Women, Tactics, and Technology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Technoculture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eds. C. Penley, A. Ross, Minnesota–London 1991.</w:t>
            </w:r>
          </w:p>
          <w:p w14:paraId="5760EDE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Penley, Contance,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The Female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Spectatrix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„Camera Obscura” 1989, No. 20–21</w:t>
            </w:r>
          </w:p>
          <w:p w14:paraId="3C939F4B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Perwersyjny przewodnik po ideologiach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[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The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Pervert’s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Guide to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Ideology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], reż.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S. Fiennes, UK 2012.</w:t>
            </w:r>
          </w:p>
          <w:p w14:paraId="0652DB1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Pollock, Griselda,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Encounters in the Virtual Feminist Museum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London 2007.</w:t>
            </w:r>
          </w:p>
          <w:p w14:paraId="33AAADFC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Rancière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Jacques,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Dzielenie postrzegalnego. Estetyka i polityka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tłum. I.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Bojadżijewa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J. Sowa, Kraków 2007.</w:t>
            </w:r>
          </w:p>
          <w:p w14:paraId="35E166B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Rancière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Jacques,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Estetyka jako polityka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tłum. J. Kutyła, P. Mościcki, Warszawa 2007.</w:t>
            </w:r>
          </w:p>
          <w:p w14:paraId="232EC0AB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Red Planets: Marxism and Science Fiction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eds. M. Bould, Ch.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Miéville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Middletown, CT, 2009.</w:t>
            </w:r>
          </w:p>
          <w:p w14:paraId="53A22474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Rieder, John,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On Defining SF, or Not: Genre Theory, SF, and History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„Science Fiction Studies” 2010, Vol. 37.</w:t>
            </w:r>
          </w:p>
          <w:p w14:paraId="0E5D6929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Rieder, John,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Science Fiction and the Mass Cultural Genre System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Middletown, CT 2017.</w:t>
            </w:r>
          </w:p>
          <w:p w14:paraId="3097F66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Rowbotham, Sheila,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Woman’s Consciousness, Man’s World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New York 2015.</w:t>
            </w:r>
          </w:p>
          <w:p w14:paraId="50D4A336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lastRenderedPageBreak/>
              <w:t xml:space="preserve">Russ, Joanna,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Pornography By Women, For Women, With Love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 [w:]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eadem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Magic Mommas, Trembling Sisters, Puritans &amp; Perverts. Feminist Essays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New York 1985.</w:t>
            </w:r>
          </w:p>
          <w:p w14:paraId="088627A3" w14:textId="77777777" w:rsidR="00544222" w:rsidRPr="00606416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Russo, Vito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The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 </w:t>
            </w:r>
            <w:r w:rsidRPr="00606416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Celluloid Closet. Homosexuality in Movies</w:t>
            </w:r>
            <w:r w:rsidRPr="00606416">
              <w:rPr>
                <w:rFonts w:ascii="Arial" w:eastAsia="Arial" w:hAnsi="Arial" w:cs="Arial"/>
                <w:sz w:val="22"/>
                <w:szCs w:val="22"/>
                <w:lang w:val="en-GB"/>
              </w:rPr>
              <w:t>, New York: Harper &amp; Row 1981.</w:t>
            </w:r>
          </w:p>
          <w:p w14:paraId="1DAB439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Ryan, Marie-Laure,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Modes of Narrativity and Their Visual Metaphors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„Style” 1992, No. 26.</w:t>
            </w:r>
          </w:p>
          <w:p w14:paraId="4E4D24F0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Sandvoss, Cornel,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Fans. Mirror of Consumption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Cambridge, MA–Malden 2005.</w:t>
            </w:r>
          </w:p>
          <w:p w14:paraId="008EFBA9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Sandvoss, Cornel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, Toward an understanding of political enthusiasm as media fandom: Blogging, fan productivity and affect in American politics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„Participations” 2013, Vol. 10,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Iss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. 1.</w:t>
            </w:r>
          </w:p>
          <w:p w14:paraId="0859282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Schelly, Bill,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 Golden Age of Comic Fandom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Ellettsville, IN 1999.</w:t>
            </w:r>
          </w:p>
          <w:p w14:paraId="5F66755A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Schmitt, Carl,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Pojęcie polityczności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[w:]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idem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Teologia polityczna i inne pisma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wybór, tłum. i wstęp M. A. Cichocki, Kraków–Warszawa 2000.</w:t>
            </w:r>
          </w:p>
          <w:p w14:paraId="78B0D578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Scott, Suzanne,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Fake Geek Girls. Fandom, Gender and the Convergence Culture Industry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New York 2019.</w:t>
            </w:r>
          </w:p>
          <w:p w14:paraId="32FA67F6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Siuda, Piotr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, Elita popkulturowego dostępu: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Fanowski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odbiór popkultury w Polskiej Rzeczypospolitej Ludowej jako sprzeciw wobec systemu politycznego – przykład fandomu science-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fiction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„Kultura i Historia” 2013, nr 24 [on-line:] </w:t>
            </w:r>
            <w:hyperlink r:id="rId24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</w:rPr>
                <w:t>http://www.kulturaihistoria.umcs.lublin.pl/archives/5031</w:t>
              </w:r>
            </w:hyperlink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4B731C8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Suvin, Darko,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Metamorphoses of Science Fiction. On the Poetics and History of a Literary Genre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ed. G. Canavan, Bern 2016.</w:t>
            </w:r>
          </w:p>
          <w:p w14:paraId="1A19A6C2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Suvin, Darko,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Positions and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Presupositions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in Science Fiction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London 1988.</w:t>
            </w:r>
          </w:p>
          <w:p w14:paraId="651F19CB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Theorizing Fandom. Fans, Subculture, and Identity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eds. Ch. Harris, A. Alexander, Cresskill 1998.</w:t>
            </w:r>
          </w:p>
          <w:p w14:paraId="752D7F39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Turk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,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Tisha,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 xml:space="preserve"> Fan work: Labor, worth, and participation in fandom's gift economy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, „Transformative Works and Cultures” 2014, No. 15 [on-line:] </w:t>
            </w:r>
            <w:hyperlink r:id="rId25">
              <w:r w:rsidR="00544222" w:rsidRPr="00606416">
                <w:rPr>
                  <w:rFonts w:ascii="Arial" w:eastAsia="Arial" w:hAnsi="Arial" w:cs="Arial"/>
                  <w:color w:val="0563C1"/>
                  <w:sz w:val="22"/>
                  <w:szCs w:val="22"/>
                  <w:u w:val="single"/>
                  <w:lang w:val="en-GB"/>
                </w:rPr>
                <w:t>https://journal.transformativeworks.org/index.php/twc/article/view/518/428</w:t>
              </w:r>
            </w:hyperlink>
          </w:p>
          <w:p w14:paraId="6D769EEC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Urbańczyk, Agnieszka,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Fan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labor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jako praca. Ekonomia fandomu w dobie Internetu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„Teksty Drugie” 2018, nr 5: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Wyobraźnia antynomiczna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. </w:t>
            </w:r>
          </w:p>
          <w:p w14:paraId="7ABBAF41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Urbańczyk, Agnieszka,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Kosmos jako przedmiot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biopolityki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w 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Star </w:t>
            </w:r>
            <w:proofErr w:type="spellStart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Treku</w:t>
            </w:r>
            <w:proofErr w:type="spellEnd"/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„Maska” 2016, nr 29: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Kosmos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. </w:t>
            </w:r>
          </w:p>
          <w:p w14:paraId="0D3F43A2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Urbańczyk, Agnieszka,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Re-konstruując społeczność 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fanowską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. Ograniczenia statystyki fandomu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Rejestry kultury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red. K. Olkusz, Wrocław 2019.</w:t>
            </w:r>
          </w:p>
          <w:p w14:paraId="4F124A6F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Wierzchowska, Aleksandra,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„SF jest ulubioną rozrywką informatyków”. Polski fandom a popularyzacja elektroniki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High-</w:t>
            </w:r>
            <w:proofErr w:type="spellStart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tech</w:t>
            </w:r>
            <w:proofErr w:type="spellEnd"/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za żelazną kurtyną. Elektronika, komputery i systemy sterowania w PRL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red. M. Sikora, P. Fuglewicz, Katowice–Warszawa 2017.</w:t>
            </w:r>
          </w:p>
          <w:p w14:paraId="0BBE6117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 xml:space="preserve">Zanger, Anat,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  <w:lang w:val="en-GB"/>
              </w:rPr>
              <w:t>Film Remakes as Ritual and Disguise. From Carmen to Ripley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  <w:lang w:val="en-GB"/>
              </w:rPr>
              <w:t>, Amsterdam 2006.</w:t>
            </w:r>
          </w:p>
          <w:p w14:paraId="219F5DE3" w14:textId="77777777" w:rsidR="00544222" w:rsidRPr="0060641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Zgorzelski, Andrzej,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SF jako pojęcie historycznoliterackie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[w:] </w:t>
            </w:r>
            <w:r w:rsidRPr="00606416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Spór o SF</w:t>
            </w: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, red. R. Handke, L. Jęczmyk, B. Okólska, Poznań 1989.</w:t>
            </w:r>
          </w:p>
        </w:tc>
      </w:tr>
    </w:tbl>
    <w:p w14:paraId="5FB41A54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1B62E475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3BE30B1C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p w14:paraId="102E0A44" w14:textId="77777777" w:rsidR="00544222" w:rsidRPr="0060641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  <w:r w:rsidRPr="00606416">
        <w:rPr>
          <w:rFonts w:ascii="Arial" w:eastAsia="Arial" w:hAnsi="Arial" w:cs="Arial"/>
          <w:color w:val="000000"/>
          <w:sz w:val="22"/>
          <w:szCs w:val="22"/>
        </w:rPr>
        <w:t>Bilans godzinowy zgodny z CNPS (Całkowity Nakład Pracy Studenta)</w:t>
      </w:r>
    </w:p>
    <w:p w14:paraId="514C850E" w14:textId="77777777" w:rsidR="00544222" w:rsidRPr="00606416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e"/>
        <w:tblW w:w="958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766"/>
        <w:gridCol w:w="5750"/>
        <w:gridCol w:w="1066"/>
      </w:tblGrid>
      <w:tr w:rsidR="00544222" w:rsidRPr="00606416" w14:paraId="13237D76" w14:textId="77777777">
        <w:trPr>
          <w:trHeight w:val="334"/>
        </w:trPr>
        <w:tc>
          <w:tcPr>
            <w:tcW w:w="2766" w:type="dxa"/>
            <w:vMerge w:val="restart"/>
            <w:tcBorders>
              <w:top w:val="single" w:sz="8" w:space="0" w:color="95B3D7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994652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liczba godzin w kontakcie z prowadzącymi</w:t>
            </w:r>
          </w:p>
        </w:tc>
        <w:tc>
          <w:tcPr>
            <w:tcW w:w="5750" w:type="dxa"/>
            <w:tcBorders>
              <w:top w:val="single" w:sz="8" w:space="0" w:color="95B3D7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2BA8A2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Wykład</w:t>
            </w:r>
          </w:p>
        </w:tc>
        <w:tc>
          <w:tcPr>
            <w:tcW w:w="1066" w:type="dxa"/>
            <w:tcBorders>
              <w:top w:val="single" w:sz="8" w:space="0" w:color="95B3D7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F1179B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-</w:t>
            </w:r>
          </w:p>
        </w:tc>
      </w:tr>
      <w:tr w:rsidR="00544222" w:rsidRPr="00606416" w14:paraId="7BBB0645" w14:textId="77777777">
        <w:trPr>
          <w:trHeight w:val="332"/>
        </w:trPr>
        <w:tc>
          <w:tcPr>
            <w:tcW w:w="2766" w:type="dxa"/>
            <w:vMerge/>
            <w:tcBorders>
              <w:top w:val="single" w:sz="8" w:space="0" w:color="95B3D7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90DDC6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98E0D3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Konwersatorium (ćwiczenia, laboratorium itd.)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F5EE12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20</w:t>
            </w:r>
          </w:p>
        </w:tc>
      </w:tr>
      <w:tr w:rsidR="00544222" w:rsidRPr="00606416" w14:paraId="2BCED9DC" w14:textId="77777777">
        <w:trPr>
          <w:trHeight w:val="670"/>
        </w:trPr>
        <w:tc>
          <w:tcPr>
            <w:tcW w:w="2766" w:type="dxa"/>
            <w:vMerge/>
            <w:tcBorders>
              <w:top w:val="single" w:sz="8" w:space="0" w:color="95B3D7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EC8E2F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178A80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Pozostałe godziny kontaktu studenta z prowadzącym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2919C9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 2</w:t>
            </w:r>
          </w:p>
        </w:tc>
      </w:tr>
      <w:tr w:rsidR="00544222" w:rsidRPr="00606416" w14:paraId="046A493A" w14:textId="77777777">
        <w:trPr>
          <w:trHeight w:val="348"/>
        </w:trPr>
        <w:tc>
          <w:tcPr>
            <w:tcW w:w="2766" w:type="dxa"/>
            <w:vMerge w:val="restart"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889C59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liczba godzin pracy studenta bez kontaktu z prowadzącymi</w:t>
            </w: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E2CA7D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Lektura w ramach przygotowania do zajęć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7EF42D" w14:textId="6210B821" w:rsidR="00544222" w:rsidRPr="00606416" w:rsidRDefault="00AB23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30</w:t>
            </w:r>
          </w:p>
        </w:tc>
      </w:tr>
      <w:tr w:rsidR="00544222" w:rsidRPr="00606416" w14:paraId="189C03F7" w14:textId="77777777">
        <w:trPr>
          <w:trHeight w:val="710"/>
        </w:trPr>
        <w:tc>
          <w:tcPr>
            <w:tcW w:w="2766" w:type="dxa"/>
            <w:vMerge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87F89A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59378A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Przygotowanie pracy pisemnej po zapoznaniu się z niezbędną literaturą przedmiotu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B46BE6" w14:textId="49031689" w:rsidR="00544222" w:rsidRPr="00606416" w:rsidRDefault="000B39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40</w:t>
            </w:r>
          </w:p>
        </w:tc>
      </w:tr>
      <w:tr w:rsidR="00544222" w:rsidRPr="00606416" w14:paraId="6BDD9257" w14:textId="77777777">
        <w:trPr>
          <w:trHeight w:val="731"/>
        </w:trPr>
        <w:tc>
          <w:tcPr>
            <w:tcW w:w="2766" w:type="dxa"/>
            <w:vMerge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50D10E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70D404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Przygotowanie projektu lub prezentacji na podany temat (praca w grupie)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824D55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44222" w:rsidRPr="00606416" w14:paraId="3E4D87B9" w14:textId="77777777">
        <w:trPr>
          <w:trHeight w:val="365"/>
        </w:trPr>
        <w:tc>
          <w:tcPr>
            <w:tcW w:w="2766" w:type="dxa"/>
            <w:vMerge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43F2FE" w14:textId="77777777" w:rsidR="00544222" w:rsidRPr="00606416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CDB696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Przygotowanie do egzaminu/zaliczenia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E2A12A" w14:textId="5DE7802E" w:rsidR="00544222" w:rsidRPr="00606416" w:rsidRDefault="00AB23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10</w:t>
            </w:r>
          </w:p>
        </w:tc>
      </w:tr>
      <w:tr w:rsidR="00544222" w:rsidRPr="00606416" w14:paraId="7201A6B6" w14:textId="77777777">
        <w:trPr>
          <w:trHeight w:val="365"/>
        </w:trPr>
        <w:tc>
          <w:tcPr>
            <w:tcW w:w="8516" w:type="dxa"/>
            <w:gridSpan w:val="2"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5C9847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Ogółem bilans czasu pracy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4AADFD" w14:textId="719AC5C5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 </w:t>
            </w:r>
            <w:r w:rsidR="00AB23E3">
              <w:rPr>
                <w:rFonts w:ascii="Arial" w:eastAsia="Arial" w:hAnsi="Arial" w:cs="Arial"/>
                <w:color w:val="000000"/>
                <w:sz w:val="22"/>
                <w:szCs w:val="22"/>
              </w:rPr>
              <w:t>100</w:t>
            </w:r>
          </w:p>
        </w:tc>
      </w:tr>
      <w:tr w:rsidR="00544222" w14:paraId="3B93D630" w14:textId="77777777">
        <w:trPr>
          <w:trHeight w:val="392"/>
        </w:trPr>
        <w:tc>
          <w:tcPr>
            <w:tcW w:w="8516" w:type="dxa"/>
            <w:gridSpan w:val="2"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659239" w14:textId="77777777" w:rsidR="00544222" w:rsidRPr="0060641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Liczba punktów ECTS w zależności od przyjętego przelicznika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A76329" w14:textId="52818805" w:rsidR="00544222" w:rsidRPr="000B399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06416">
              <w:rPr>
                <w:rFonts w:ascii="Arial" w:eastAsia="Arial" w:hAnsi="Arial" w:cs="Arial"/>
                <w:color w:val="000000"/>
                <w:sz w:val="22"/>
                <w:szCs w:val="22"/>
              </w:rPr>
              <w:t> </w:t>
            </w:r>
            <w:r w:rsidR="00AB23E3">
              <w:rPr>
                <w:rFonts w:ascii="Arial" w:eastAsia="Arial" w:hAnsi="Arial" w:cs="Arial"/>
                <w:color w:val="000000"/>
                <w:sz w:val="22"/>
                <w:szCs w:val="22"/>
              </w:rPr>
              <w:t>4</w:t>
            </w:r>
          </w:p>
        </w:tc>
      </w:tr>
    </w:tbl>
    <w:p w14:paraId="318CD56B" w14:textId="77777777" w:rsidR="00544222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02E42585" w14:textId="77777777" w:rsidR="00544222" w:rsidRDefault="00544222"/>
    <w:sectPr w:rsidR="00544222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5" w:h="16837"/>
      <w:pgMar w:top="1276" w:right="1134" w:bottom="1134" w:left="1134" w:header="454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07297B" w14:textId="77777777" w:rsidR="001F330F" w:rsidRDefault="001F330F">
      <w:r>
        <w:separator/>
      </w:r>
    </w:p>
  </w:endnote>
  <w:endnote w:type="continuationSeparator" w:id="0">
    <w:p w14:paraId="07270C7D" w14:textId="77777777" w:rsidR="001F330F" w:rsidRDefault="001F33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AF523882-D89D-4101-AC28-82C5A74483F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2" w:fontKey="{C1D277C0-CCFE-4F45-A939-ECEB34A881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A5DCCF88-6FA7-4B70-A32B-202AD576A48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721E1C9A-6CC9-48B6-B94E-F3159068915D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3BB74F" w14:textId="77777777" w:rsidR="00544222" w:rsidRDefault="005442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498E9A" w14:textId="77777777" w:rsidR="0054422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F61D5">
      <w:rPr>
        <w:noProof/>
        <w:color w:val="000000"/>
      </w:rPr>
      <w:t>1</w:t>
    </w:r>
    <w:r>
      <w:rPr>
        <w:color w:val="000000"/>
      </w:rPr>
      <w:fldChar w:fldCharType="end"/>
    </w:r>
  </w:p>
  <w:p w14:paraId="62F067AF" w14:textId="77777777" w:rsidR="00544222" w:rsidRDefault="005442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BA496C" w14:textId="77777777" w:rsidR="00544222" w:rsidRDefault="005442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8BF765" w14:textId="77777777" w:rsidR="001F330F" w:rsidRDefault="001F330F">
      <w:r>
        <w:separator/>
      </w:r>
    </w:p>
  </w:footnote>
  <w:footnote w:type="continuationSeparator" w:id="0">
    <w:p w14:paraId="7B6DC4B9" w14:textId="77777777" w:rsidR="001F330F" w:rsidRDefault="001F33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D955B" w14:textId="77777777" w:rsidR="00544222" w:rsidRDefault="00544222">
    <w:pPr>
      <w:keepNext/>
      <w:pBdr>
        <w:top w:val="nil"/>
        <w:left w:val="nil"/>
        <w:bottom w:val="nil"/>
        <w:right w:val="nil"/>
        <w:between w:val="nil"/>
      </w:pBdr>
      <w:spacing w:before="240" w:after="120"/>
      <w:rPr>
        <w:rFonts w:ascii="Arial" w:eastAsia="Arial" w:hAnsi="Arial" w:cs="Arial"/>
        <w:color w:val="000000"/>
        <w:sz w:val="28"/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7E1716" w14:textId="77777777" w:rsidR="00544222" w:rsidRDefault="00544222">
    <w:pPr>
      <w:keepNext/>
      <w:pBdr>
        <w:top w:val="nil"/>
        <w:left w:val="nil"/>
        <w:bottom w:val="nil"/>
        <w:right w:val="nil"/>
        <w:between w:val="nil"/>
      </w:pBdr>
      <w:jc w:val="right"/>
      <w:rPr>
        <w:rFonts w:ascii="Arial" w:eastAsia="Arial" w:hAnsi="Arial" w:cs="Arial"/>
        <w:b/>
        <w:i/>
        <w:color w:val="8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C94DB1" w14:textId="77777777" w:rsidR="00544222" w:rsidRDefault="00544222">
    <w:pPr>
      <w:keepNext/>
      <w:pBdr>
        <w:top w:val="nil"/>
        <w:left w:val="nil"/>
        <w:bottom w:val="nil"/>
        <w:right w:val="nil"/>
        <w:between w:val="nil"/>
      </w:pBdr>
      <w:spacing w:before="240" w:after="120"/>
      <w:rPr>
        <w:rFonts w:ascii="Arial" w:eastAsia="Arial" w:hAnsi="Arial" w:cs="Arial"/>
        <w:color w:val="00000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530FD6"/>
    <w:multiLevelType w:val="multilevel"/>
    <w:tmpl w:val="82A0D0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F8153E5"/>
    <w:multiLevelType w:val="multilevel"/>
    <w:tmpl w:val="73C009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2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4CC26FF7"/>
    <w:multiLevelType w:val="multilevel"/>
    <w:tmpl w:val="31B691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5EA357D8"/>
    <w:multiLevelType w:val="multilevel"/>
    <w:tmpl w:val="90F45C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2120369569">
    <w:abstractNumId w:val="3"/>
  </w:num>
  <w:num w:numId="2" w16cid:durableId="597256436">
    <w:abstractNumId w:val="0"/>
  </w:num>
  <w:num w:numId="3" w16cid:durableId="1126504014">
    <w:abstractNumId w:val="1"/>
  </w:num>
  <w:num w:numId="4" w16cid:durableId="95474754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4222"/>
    <w:rsid w:val="00040621"/>
    <w:rsid w:val="000B3992"/>
    <w:rsid w:val="00172122"/>
    <w:rsid w:val="001F330F"/>
    <w:rsid w:val="00217536"/>
    <w:rsid w:val="0031447E"/>
    <w:rsid w:val="004D568C"/>
    <w:rsid w:val="004F61D5"/>
    <w:rsid w:val="005273ED"/>
    <w:rsid w:val="00544222"/>
    <w:rsid w:val="005F42DF"/>
    <w:rsid w:val="00606416"/>
    <w:rsid w:val="00684F00"/>
    <w:rsid w:val="00704698"/>
    <w:rsid w:val="007F1E32"/>
    <w:rsid w:val="008F469A"/>
    <w:rsid w:val="009431F8"/>
    <w:rsid w:val="009614A4"/>
    <w:rsid w:val="00996B64"/>
    <w:rsid w:val="00AB23E3"/>
    <w:rsid w:val="00D52907"/>
    <w:rsid w:val="00D8101E"/>
    <w:rsid w:val="00D92A70"/>
    <w:rsid w:val="00D96965"/>
    <w:rsid w:val="00FE6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4B9FA7"/>
  <w15:docId w15:val="{AB59252A-1D82-4329-B55B-905A0E75A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A1E44"/>
    <w:pPr>
      <w:suppressAutoHyphens/>
      <w:autoSpaceDE w:val="0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BA1E4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A1E4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A1E4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A1E4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A1E4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A1E4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A1E4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A1E4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A1E4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BA1E4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C5613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C5613"/>
    <w:rPr>
      <w:rFonts w:ascii="Times New Roman" w:hAnsi="Times New Roman"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BA1E44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A1E44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A1E44"/>
    <w:rPr>
      <w:rFonts w:eastAsiaTheme="majorEastAsia" w:cstheme="majorBidi"/>
      <w:color w:val="2F5496" w:themeColor="accent1" w:themeShade="BF"/>
      <w:sz w:val="28"/>
      <w:szCs w:val="28"/>
      <w:lang w:val="en-U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A1E44"/>
    <w:rPr>
      <w:rFonts w:eastAsiaTheme="majorEastAsia" w:cstheme="majorBidi"/>
      <w:i/>
      <w:iCs/>
      <w:color w:val="2F5496" w:themeColor="accent1" w:themeShade="BF"/>
      <w:lang w:val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A1E44"/>
    <w:rPr>
      <w:rFonts w:eastAsiaTheme="majorEastAsia" w:cstheme="majorBidi"/>
      <w:color w:val="2F5496" w:themeColor="accent1" w:themeShade="BF"/>
      <w:lang w:val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A1E44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A1E44"/>
    <w:rPr>
      <w:rFonts w:eastAsiaTheme="majorEastAsia" w:cstheme="majorBidi"/>
      <w:color w:val="595959" w:themeColor="text1" w:themeTint="A6"/>
      <w:lang w:val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A1E44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A1E44"/>
    <w:rPr>
      <w:rFonts w:eastAsiaTheme="majorEastAsia" w:cstheme="majorBidi"/>
      <w:color w:val="272727" w:themeColor="text1" w:themeTint="D8"/>
      <w:lang w:val="en-US"/>
    </w:rPr>
  </w:style>
  <w:style w:type="character" w:customStyle="1" w:styleId="TytuZnak">
    <w:name w:val="Tytuł Znak"/>
    <w:basedOn w:val="Domylnaczcionkaakapitu"/>
    <w:link w:val="Tytu"/>
    <w:uiPriority w:val="10"/>
    <w:rsid w:val="00BA1E44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Podtytu">
    <w:name w:val="Subtitle"/>
    <w:basedOn w:val="Normalny"/>
    <w:next w:val="Normalny"/>
    <w:link w:val="PodtytuZnak"/>
    <w:uiPriority w:val="11"/>
    <w:qFormat/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A1E44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Cytat">
    <w:name w:val="Quote"/>
    <w:basedOn w:val="Normalny"/>
    <w:next w:val="Normalny"/>
    <w:link w:val="CytatZnak"/>
    <w:uiPriority w:val="29"/>
    <w:qFormat/>
    <w:rsid w:val="00BA1E4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A1E44"/>
    <w:rPr>
      <w:i/>
      <w:iCs/>
      <w:color w:val="404040" w:themeColor="text1" w:themeTint="BF"/>
      <w:lang w:val="en-US"/>
    </w:rPr>
  </w:style>
  <w:style w:type="paragraph" w:styleId="Akapitzlist">
    <w:name w:val="List Paragraph"/>
    <w:basedOn w:val="Normalny"/>
    <w:uiPriority w:val="34"/>
    <w:qFormat/>
    <w:rsid w:val="00BA1E4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A1E4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A1E4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A1E44"/>
    <w:rPr>
      <w:i/>
      <w:iCs/>
      <w:color w:val="2F5496" w:themeColor="accent1" w:themeShade="BF"/>
      <w:lang w:val="en-US"/>
    </w:rPr>
  </w:style>
  <w:style w:type="character" w:styleId="Odwoanieintensywne">
    <w:name w:val="Intense Reference"/>
    <w:basedOn w:val="Domylnaczcionkaakapitu"/>
    <w:uiPriority w:val="32"/>
    <w:qFormat/>
    <w:rsid w:val="00BA1E4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next w:val="Tekstpodstawowy"/>
    <w:link w:val="NagwekZnak"/>
    <w:semiHidden/>
    <w:rsid w:val="00BA1E44"/>
    <w:pPr>
      <w:keepNext/>
      <w:spacing w:before="240" w:after="120"/>
    </w:pPr>
    <w:rPr>
      <w:rFonts w:ascii="Arial" w:hAnsi="Arial" w:cs="Arial"/>
      <w:sz w:val="28"/>
      <w:szCs w:val="28"/>
    </w:rPr>
  </w:style>
  <w:style w:type="character" w:customStyle="1" w:styleId="NagwekZnak">
    <w:name w:val="Nagłówek Znak"/>
    <w:basedOn w:val="Domylnaczcionkaakapitu"/>
    <w:link w:val="Nagwek"/>
    <w:semiHidden/>
    <w:rsid w:val="00BA1E44"/>
    <w:rPr>
      <w:rFonts w:ascii="Arial" w:eastAsia="Times New Roman" w:hAnsi="Arial" w:cs="Arial"/>
      <w:sz w:val="28"/>
      <w:szCs w:val="28"/>
      <w:lang w:eastAsia="pl-PL"/>
    </w:rPr>
  </w:style>
  <w:style w:type="paragraph" w:styleId="Stopka">
    <w:name w:val="footer"/>
    <w:basedOn w:val="Normalny"/>
    <w:link w:val="StopkaZnak"/>
    <w:uiPriority w:val="99"/>
    <w:rsid w:val="00BA1E44"/>
    <w:pPr>
      <w:tabs>
        <w:tab w:val="center" w:pos="4536"/>
        <w:tab w:val="right" w:pos="9072"/>
      </w:tabs>
      <w:autoSpaceDE/>
    </w:pPr>
  </w:style>
  <w:style w:type="character" w:customStyle="1" w:styleId="StopkaZnak">
    <w:name w:val="Stopka Znak"/>
    <w:basedOn w:val="Domylnaczcionkaakapitu"/>
    <w:link w:val="Stopka"/>
    <w:uiPriority w:val="99"/>
    <w:rsid w:val="00BA1E4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awartotabeli">
    <w:name w:val="Zawartość tabeli"/>
    <w:basedOn w:val="Normalny"/>
    <w:rsid w:val="00BA1E44"/>
    <w:pPr>
      <w:suppressLineNumbers/>
    </w:pPr>
  </w:style>
  <w:style w:type="paragraph" w:customStyle="1" w:styleId="BalloonText1">
    <w:name w:val="Balloon Text1"/>
    <w:basedOn w:val="Normalny"/>
    <w:rsid w:val="00BA1E44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BA1E44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BA1E4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paragraph">
    <w:name w:val="paragraph"/>
    <w:basedOn w:val="Normalny"/>
    <w:rsid w:val="00CA0357"/>
    <w:pPr>
      <w:widowControl/>
      <w:suppressAutoHyphens w:val="0"/>
      <w:autoSpaceDE/>
      <w:spacing w:before="100" w:beforeAutospacing="1" w:after="100" w:afterAutospacing="1"/>
    </w:pPr>
  </w:style>
  <w:style w:type="character" w:customStyle="1" w:styleId="normaltextrun">
    <w:name w:val="normaltextrun"/>
    <w:basedOn w:val="Domylnaczcionkaakapitu"/>
    <w:rsid w:val="00CA0357"/>
  </w:style>
  <w:style w:type="character" w:customStyle="1" w:styleId="eop">
    <w:name w:val="eop"/>
    <w:basedOn w:val="Domylnaczcionkaakapitu"/>
    <w:rsid w:val="00CA0357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A035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A0357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A0357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376089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76089"/>
    <w:rPr>
      <w:color w:val="605E5C"/>
      <w:shd w:val="clear" w:color="auto" w:fill="E1DFDD"/>
    </w:rPr>
  </w:style>
  <w:style w:type="paragraph" w:customStyle="1" w:styleId="Standard">
    <w:name w:val="Standard"/>
    <w:rsid w:val="008850D2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character" w:customStyle="1" w:styleId="italic">
    <w:name w:val="italic"/>
    <w:basedOn w:val="Domylnaczcionkaakapitu"/>
    <w:uiPriority w:val="1"/>
    <w:qFormat/>
    <w:rsid w:val="004D4FD5"/>
    <w:rPr>
      <w:i/>
    </w:rPr>
  </w:style>
  <w:style w:type="paragraph" w:customStyle="1" w:styleId="Biblio">
    <w:name w:val="Biblio"/>
    <w:basedOn w:val="Tekstpodstawowy"/>
    <w:rsid w:val="004D4FD5"/>
    <w:pPr>
      <w:widowControl/>
      <w:suppressAutoHyphens w:val="0"/>
      <w:autoSpaceDE/>
      <w:spacing w:before="240" w:after="0"/>
      <w:ind w:firstLine="567"/>
      <w:jc w:val="both"/>
    </w:pPr>
    <w:rPr>
      <w:szCs w:val="20"/>
      <w:lang w:eastAsia="en-US"/>
    </w:rPr>
  </w:style>
  <w:style w:type="character" w:customStyle="1" w:styleId="italicen">
    <w:name w:val="italic en"/>
    <w:basedOn w:val="Domylnaczcionkaakapitu"/>
    <w:uiPriority w:val="1"/>
    <w:qFormat/>
    <w:rsid w:val="009D14AA"/>
    <w:rPr>
      <w:i/>
      <w:lang w:val="en-US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3788C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e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898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5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opendemocracy.net/en/opendemocracyuk/communication-commons-resisting-recuperation-of-internet-by-capital/" TargetMode="External"/><Relationship Id="rId18" Type="http://schemas.openxmlformats.org/officeDocument/2006/relationships/hyperlink" Target="https://journal.transformativeworks.org/index.php/twc/article/view/353/296" TargetMode="External"/><Relationship Id="rId26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hyperlink" Target="http://art3idea.psu.edu/metalepsis/texts/Jentsch_uncanny.pdf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journal.transformativeworks.org/index.php/twc/article/view/569/455" TargetMode="External"/><Relationship Id="rId17" Type="http://schemas.openxmlformats.org/officeDocument/2006/relationships/hyperlink" Target="http://k-punk.abstractdynamics.org/archives/007709.html" TargetMode="External"/><Relationship Id="rId25" Type="http://schemas.openxmlformats.org/officeDocument/2006/relationships/hyperlink" Target="https://journal.transformativeworks.org/index.php/twc/article/view/518/428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journal.transformativeworks.org/index.php/twc/article/view/350/266" TargetMode="External"/><Relationship Id="rId20" Type="http://schemas.openxmlformats.org/officeDocument/2006/relationships/hyperlink" Target="http://henryjenkins.org/blog/2013/12/participatory-poland-part-five-you-forgot-poland-exploratory-qualitative-study-of-polish-sf-and-fantasy-fandom.html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kulturaihistoria.umcs.lublin.pl/archives/5031" TargetMode="External"/><Relationship Id="rId24" Type="http://schemas.openxmlformats.org/officeDocument/2006/relationships/hyperlink" Target="http://www.kulturaihistoria.umcs.lublin.pl/archives/5031" TargetMode="External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journal.transformativeworks.org/index.php/twc/article/view/303/265" TargetMode="External"/><Relationship Id="rId23" Type="http://schemas.openxmlformats.org/officeDocument/2006/relationships/hyperlink" Target="https://newrepublic.com/article/150687/professor-parody" TargetMode="External"/><Relationship Id="rId28" Type="http://schemas.openxmlformats.org/officeDocument/2006/relationships/footer" Target="footer1.xml"/><Relationship Id="rId10" Type="http://schemas.openxmlformats.org/officeDocument/2006/relationships/hyperlink" Target="https://www.lhn.uni-hamburg.de/node/55.html" TargetMode="External"/><Relationship Id="rId19" Type="http://schemas.openxmlformats.org/officeDocument/2006/relationships/hyperlink" Target="https://journal.transformativeworks.org/index.php/twc/article/view/592" TargetMode="External"/><Relationship Id="rId31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hyperlink" Target="https://www.lhn.uni-hamburg.de/node/53.html" TargetMode="External"/><Relationship Id="rId14" Type="http://schemas.openxmlformats.org/officeDocument/2006/relationships/hyperlink" Target="http://filozofiauw.wdfiles.com/local--files/teksty-zrodlowe/Walter%20Benjamin%20-%20O%20poj%C4%99ciu%20historii.pdf" TargetMode="External"/><Relationship Id="rId22" Type="http://schemas.openxmlformats.org/officeDocument/2006/relationships/hyperlink" Target="https://www.tor.com/2018/04/09/the-bodies-of-the-girls-who-made-me-fanfic-and-the-modern-world/" TargetMode="External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f8VTS00qoLNFGNjQ0LSXGTeAlg==">CgMxLjAyCGguZ2pkZ3hzOAByITF4TndQdV9ReGExUW5id0VTWjV0aTFvXzlJaUxnMEFpUw==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E9D7E9F-EA68-43BE-8379-F0B11BB796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1300</TotalTime>
  <Pages>11</Pages>
  <Words>4196</Words>
  <Characters>25176</Characters>
  <Application>Microsoft Office Word</Application>
  <DocSecurity>0</DocSecurity>
  <Lines>209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Ewelina Jarosz</dc:creator>
  <cp:lastModifiedBy>Magdalena Puda-Blokesz</cp:lastModifiedBy>
  <cp:revision>10</cp:revision>
  <dcterms:created xsi:type="dcterms:W3CDTF">2025-02-18T20:04:00Z</dcterms:created>
  <dcterms:modified xsi:type="dcterms:W3CDTF">2026-03-09T14:15:00Z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b45733f036f190607faa623117952a3d1e8c1e9610d2f6432cbca1ff4ce1277c</vt:lpwstr>
  </property>
</Properties>
</file>